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A7E" w:rsidRPr="00370A7E" w:rsidRDefault="00370A7E" w:rsidP="00370A7E">
      <w:pPr>
        <w:spacing w:line="240" w:lineRule="auto"/>
        <w:outlineLvl w:val="0"/>
        <w:rPr>
          <w:rFonts w:ascii="Georgia" w:eastAsia="Times New Roman" w:hAnsi="Georgia" w:cs="Helvetica"/>
          <w:color w:val="333333"/>
          <w:spacing w:val="2"/>
          <w:kern w:val="36"/>
          <w:sz w:val="48"/>
          <w:szCs w:val="48"/>
          <w:lang w:eastAsia="ru-RU"/>
        </w:rPr>
      </w:pPr>
      <w:proofErr w:type="spellStart"/>
      <w:r w:rsidRPr="00370A7E">
        <w:rPr>
          <w:rFonts w:ascii="Georgia" w:eastAsia="Times New Roman" w:hAnsi="Georgia" w:cs="Helvetica"/>
          <w:color w:val="333333"/>
          <w:spacing w:val="2"/>
          <w:kern w:val="36"/>
          <w:sz w:val="48"/>
          <w:szCs w:val="48"/>
          <w:lang w:eastAsia="ru-RU"/>
        </w:rPr>
        <w:t>Xantogranulomatous</w:t>
      </w:r>
      <w:proofErr w:type="spellEnd"/>
      <w:r w:rsidRPr="00370A7E">
        <w:rPr>
          <w:rFonts w:ascii="Georgia" w:eastAsia="Times New Roman" w:hAnsi="Georgia" w:cs="Helvetica"/>
          <w:color w:val="333333"/>
          <w:spacing w:val="2"/>
          <w:kern w:val="36"/>
          <w:sz w:val="48"/>
          <w:szCs w:val="48"/>
          <w:lang w:eastAsia="ru-RU"/>
        </w:rPr>
        <w:t xml:space="preserve"> </w:t>
      </w:r>
      <w:proofErr w:type="spellStart"/>
      <w:r w:rsidRPr="00370A7E">
        <w:rPr>
          <w:rFonts w:ascii="Georgia" w:eastAsia="Times New Roman" w:hAnsi="Georgia" w:cs="Helvetica"/>
          <w:color w:val="333333"/>
          <w:spacing w:val="2"/>
          <w:kern w:val="36"/>
          <w:sz w:val="48"/>
          <w:szCs w:val="48"/>
          <w:lang w:eastAsia="ru-RU"/>
        </w:rPr>
        <w:t>pyeloneprhritis</w:t>
      </w:r>
      <w:proofErr w:type="spellEnd"/>
      <w:r w:rsidRPr="00370A7E">
        <w:rPr>
          <w:rFonts w:ascii="Georgia" w:eastAsia="Times New Roman" w:hAnsi="Georgia" w:cs="Helvetica"/>
          <w:color w:val="333333"/>
          <w:spacing w:val="2"/>
          <w:kern w:val="36"/>
          <w:sz w:val="48"/>
          <w:szCs w:val="48"/>
          <w:lang w:eastAsia="ru-RU"/>
        </w:rPr>
        <w:t xml:space="preserve"> </w:t>
      </w:r>
      <w:proofErr w:type="spellStart"/>
      <w:r w:rsidRPr="00370A7E">
        <w:rPr>
          <w:rFonts w:ascii="Georgia" w:eastAsia="Times New Roman" w:hAnsi="Georgia" w:cs="Helvetica"/>
          <w:color w:val="333333"/>
          <w:spacing w:val="2"/>
          <w:kern w:val="36"/>
          <w:sz w:val="48"/>
          <w:szCs w:val="48"/>
          <w:lang w:eastAsia="ru-RU"/>
        </w:rPr>
        <w:t>in</w:t>
      </w:r>
      <w:proofErr w:type="spellEnd"/>
      <w:r w:rsidRPr="00370A7E">
        <w:rPr>
          <w:rFonts w:ascii="Georgia" w:eastAsia="Times New Roman" w:hAnsi="Georgia" w:cs="Helvetica"/>
          <w:color w:val="333333"/>
          <w:spacing w:val="2"/>
          <w:kern w:val="36"/>
          <w:sz w:val="48"/>
          <w:szCs w:val="48"/>
          <w:lang w:eastAsia="ru-RU"/>
        </w:rPr>
        <w:t xml:space="preserve"> </w:t>
      </w:r>
      <w:proofErr w:type="spellStart"/>
      <w:r w:rsidRPr="00370A7E">
        <w:rPr>
          <w:rFonts w:ascii="Georgia" w:eastAsia="Times New Roman" w:hAnsi="Georgia" w:cs="Helvetica"/>
          <w:color w:val="333333"/>
          <w:spacing w:val="2"/>
          <w:kern w:val="36"/>
          <w:sz w:val="48"/>
          <w:szCs w:val="48"/>
          <w:lang w:eastAsia="ru-RU"/>
        </w:rPr>
        <w:t>children</w:t>
      </w:r>
      <w:proofErr w:type="spellEnd"/>
    </w:p>
    <w:p w:rsidR="00370A7E" w:rsidRPr="00370A7E" w:rsidRDefault="00681B89" w:rsidP="00370A7E">
      <w:pPr>
        <w:numPr>
          <w:ilvl w:val="0"/>
          <w:numId w:val="1"/>
        </w:numPr>
        <w:pBdr>
          <w:bottom w:val="single" w:sz="6" w:space="0" w:color="CCCCCC"/>
        </w:pBdr>
        <w:spacing w:after="0" w:line="240" w:lineRule="auto"/>
        <w:ind w:left="0"/>
        <w:textAlignment w:val="center"/>
        <w:rPr>
          <w:rFonts w:ascii="Helvetica" w:eastAsia="Times New Roman" w:hAnsi="Helvetica" w:cs="Helvetica"/>
          <w:sz w:val="24"/>
          <w:szCs w:val="24"/>
          <w:lang w:eastAsia="ru-RU"/>
        </w:rPr>
      </w:pPr>
      <w:hyperlink r:id="rId5" w:anchor="authors" w:history="1">
        <w:proofErr w:type="spellStart"/>
        <w:r w:rsidR="00370A7E" w:rsidRPr="00370A7E">
          <w:rPr>
            <w:rFonts w:ascii="Helvetica" w:eastAsia="Times New Roman" w:hAnsi="Helvetica" w:cs="Helvetica"/>
            <w:color w:val="333333"/>
            <w:sz w:val="24"/>
            <w:szCs w:val="24"/>
            <w:u w:val="single"/>
            <w:lang w:eastAsia="ru-RU"/>
          </w:rPr>
          <w:t>Authors</w:t>
        </w:r>
        <w:proofErr w:type="spellEnd"/>
      </w:hyperlink>
    </w:p>
    <w:p w:rsidR="00370A7E" w:rsidRPr="00370A7E" w:rsidRDefault="00681B89" w:rsidP="00370A7E">
      <w:pPr>
        <w:numPr>
          <w:ilvl w:val="0"/>
          <w:numId w:val="1"/>
        </w:numPr>
        <w:pBdr>
          <w:bottom w:val="single" w:sz="6" w:space="0" w:color="CCCCCC"/>
        </w:pBdr>
        <w:spacing w:after="0" w:line="240" w:lineRule="auto"/>
        <w:ind w:left="0"/>
        <w:textAlignment w:val="center"/>
        <w:rPr>
          <w:rFonts w:ascii="Helvetica" w:eastAsia="Times New Roman" w:hAnsi="Helvetica" w:cs="Helvetica"/>
          <w:sz w:val="24"/>
          <w:szCs w:val="24"/>
          <w:lang w:eastAsia="ru-RU"/>
        </w:rPr>
      </w:pPr>
      <w:hyperlink r:id="rId6" w:anchor="authorsandaffiliations" w:history="1">
        <w:proofErr w:type="spellStart"/>
        <w:r w:rsidR="00370A7E" w:rsidRPr="00370A7E">
          <w:rPr>
            <w:rFonts w:ascii="Helvetica" w:eastAsia="Times New Roman" w:hAnsi="Helvetica" w:cs="Helvetica"/>
            <w:color w:val="0176C3"/>
            <w:sz w:val="24"/>
            <w:szCs w:val="24"/>
            <w:u w:val="single"/>
            <w:lang w:eastAsia="ru-RU"/>
          </w:rPr>
          <w:t>Authors</w:t>
        </w:r>
        <w:proofErr w:type="spellEnd"/>
        <w:r w:rsidR="00370A7E" w:rsidRPr="00370A7E">
          <w:rPr>
            <w:rFonts w:ascii="Helvetica" w:eastAsia="Times New Roman" w:hAnsi="Helvetica" w:cs="Helvetica"/>
            <w:color w:val="0176C3"/>
            <w:sz w:val="24"/>
            <w:szCs w:val="24"/>
            <w:u w:val="single"/>
            <w:lang w:eastAsia="ru-RU"/>
          </w:rPr>
          <w:t xml:space="preserve"> </w:t>
        </w:r>
        <w:proofErr w:type="spellStart"/>
        <w:r w:rsidR="00370A7E" w:rsidRPr="00370A7E">
          <w:rPr>
            <w:rFonts w:ascii="Helvetica" w:eastAsia="Times New Roman" w:hAnsi="Helvetica" w:cs="Helvetica"/>
            <w:color w:val="0176C3"/>
            <w:sz w:val="24"/>
            <w:szCs w:val="24"/>
            <w:u w:val="single"/>
            <w:lang w:eastAsia="ru-RU"/>
          </w:rPr>
          <w:t>and</w:t>
        </w:r>
        <w:proofErr w:type="spellEnd"/>
        <w:r w:rsidR="00370A7E" w:rsidRPr="00370A7E">
          <w:rPr>
            <w:rFonts w:ascii="Helvetica" w:eastAsia="Times New Roman" w:hAnsi="Helvetica" w:cs="Helvetica"/>
            <w:color w:val="0176C3"/>
            <w:sz w:val="24"/>
            <w:szCs w:val="24"/>
            <w:u w:val="single"/>
            <w:lang w:eastAsia="ru-RU"/>
          </w:rPr>
          <w:t xml:space="preserve"> </w:t>
        </w:r>
        <w:proofErr w:type="spellStart"/>
        <w:r w:rsidR="00370A7E" w:rsidRPr="00370A7E">
          <w:rPr>
            <w:rFonts w:ascii="Helvetica" w:eastAsia="Times New Roman" w:hAnsi="Helvetica" w:cs="Helvetica"/>
            <w:color w:val="0176C3"/>
            <w:sz w:val="24"/>
            <w:szCs w:val="24"/>
            <w:u w:val="single"/>
            <w:lang w:eastAsia="ru-RU"/>
          </w:rPr>
          <w:t>affiliations</w:t>
        </w:r>
        <w:proofErr w:type="spellEnd"/>
      </w:hyperlink>
    </w:p>
    <w:p w:rsidR="00370A7E" w:rsidRPr="00370A7E" w:rsidRDefault="00370A7E" w:rsidP="00370A7E">
      <w:pPr>
        <w:numPr>
          <w:ilvl w:val="0"/>
          <w:numId w:val="2"/>
        </w:numPr>
        <w:spacing w:after="100" w:afterAutospacing="1" w:line="240" w:lineRule="auto"/>
        <w:ind w:left="0"/>
        <w:textAlignment w:val="center"/>
        <w:rPr>
          <w:rFonts w:ascii="Helvetica" w:eastAsia="Times New Roman" w:hAnsi="Helvetica" w:cs="Helvetica"/>
          <w:sz w:val="24"/>
          <w:szCs w:val="24"/>
          <w:lang w:eastAsia="ru-RU"/>
        </w:rPr>
      </w:pPr>
      <w:proofErr w:type="spellStart"/>
      <w:r w:rsidRPr="00370A7E">
        <w:rPr>
          <w:rFonts w:ascii="Helvetica" w:eastAsia="Times New Roman" w:hAnsi="Helvetica" w:cs="Helvetica"/>
          <w:sz w:val="24"/>
          <w:szCs w:val="24"/>
          <w:lang w:eastAsia="ru-RU"/>
        </w:rPr>
        <w:t>Cinta</w:t>
      </w:r>
      <w:proofErr w:type="spellEnd"/>
      <w:r w:rsidRPr="00370A7E">
        <w:rPr>
          <w:rFonts w:ascii="Helvetica" w:eastAsia="Times New Roman" w:hAnsi="Helvetica" w:cs="Helvetica"/>
          <w:sz w:val="24"/>
          <w:szCs w:val="24"/>
          <w:lang w:eastAsia="ru-RU"/>
        </w:rPr>
        <w:t> </w:t>
      </w:r>
      <w:proofErr w:type="spellStart"/>
      <w:r w:rsidRPr="00370A7E">
        <w:rPr>
          <w:rFonts w:ascii="Helvetica" w:eastAsia="Times New Roman" w:hAnsi="Helvetica" w:cs="Helvetica"/>
          <w:sz w:val="24"/>
          <w:szCs w:val="24"/>
          <w:lang w:eastAsia="ru-RU"/>
        </w:rPr>
        <w:t>Sangüesa</w:t>
      </w:r>
      <w:proofErr w:type="spellEnd"/>
      <w:r w:rsidRPr="00370A7E">
        <w:rPr>
          <w:rFonts w:ascii="Helvetica" w:eastAsia="Times New Roman" w:hAnsi="Helvetica" w:cs="Helvetica"/>
          <w:sz w:val="24"/>
          <w:szCs w:val="24"/>
          <w:lang w:eastAsia="ru-RU"/>
        </w:rPr>
        <w:t xml:space="preserve"> </w:t>
      </w:r>
      <w:proofErr w:type="spellStart"/>
      <w:r w:rsidRPr="00370A7E">
        <w:rPr>
          <w:rFonts w:ascii="Helvetica" w:eastAsia="Times New Roman" w:hAnsi="Helvetica" w:cs="Helvetica"/>
          <w:sz w:val="24"/>
          <w:szCs w:val="24"/>
          <w:lang w:eastAsia="ru-RU"/>
        </w:rPr>
        <w:t>Nebot</w:t>
      </w:r>
      <w:proofErr w:type="spellEnd"/>
      <w:r w:rsidRPr="00370A7E">
        <w:rPr>
          <w:rFonts w:ascii="Helvetica" w:eastAsia="Times New Roman" w:hAnsi="Helvetica" w:cs="Helvetica"/>
          <w:sz w:val="24"/>
          <w:szCs w:val="24"/>
          <w:lang w:eastAsia="ru-RU"/>
        </w:rPr>
        <w:fldChar w:fldCharType="begin"/>
      </w:r>
      <w:r w:rsidRPr="00370A7E">
        <w:rPr>
          <w:rFonts w:ascii="Helvetica" w:eastAsia="Times New Roman" w:hAnsi="Helvetica" w:cs="Helvetica"/>
          <w:sz w:val="24"/>
          <w:szCs w:val="24"/>
          <w:lang w:eastAsia="ru-RU"/>
        </w:rPr>
        <w:instrText xml:space="preserve"> HYPERLINK "mailto:sanguesa_cin@gva.es" \o "sanguesa_cin@gva.es" </w:instrText>
      </w:r>
      <w:r w:rsidRPr="00370A7E">
        <w:rPr>
          <w:rFonts w:ascii="Helvetica" w:eastAsia="Times New Roman" w:hAnsi="Helvetica" w:cs="Helvetica"/>
          <w:sz w:val="24"/>
          <w:szCs w:val="24"/>
          <w:lang w:eastAsia="ru-RU"/>
        </w:rPr>
        <w:fldChar w:fldCharType="separate"/>
      </w:r>
      <w:r w:rsidR="00681B89">
        <w:rPr>
          <w:rFonts w:ascii="Helvetica" w:eastAsia="Times New Roman" w:hAnsi="Helvetica" w:cs="Helvetica"/>
          <w:color w:val="8E2555"/>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ail author" href="mailto:sanguesa_cin@gva.es" title="&quot;sanguesa_cin@gva.es&quot;" style="width:18pt;height:18pt" o:button="t"/>
        </w:pict>
      </w:r>
      <w:r w:rsidRPr="00370A7E">
        <w:rPr>
          <w:rFonts w:ascii="Helvetica" w:eastAsia="Times New Roman" w:hAnsi="Helvetica" w:cs="Helvetica"/>
          <w:sz w:val="24"/>
          <w:szCs w:val="24"/>
          <w:lang w:eastAsia="ru-RU"/>
        </w:rPr>
        <w:fldChar w:fldCharType="end"/>
      </w:r>
    </w:p>
    <w:p w:rsidR="00370A7E" w:rsidRPr="00370A7E" w:rsidRDefault="00370A7E" w:rsidP="00370A7E">
      <w:pPr>
        <w:numPr>
          <w:ilvl w:val="0"/>
          <w:numId w:val="2"/>
        </w:numPr>
        <w:spacing w:after="100" w:afterAutospacing="1" w:line="240" w:lineRule="auto"/>
        <w:ind w:left="0"/>
        <w:textAlignment w:val="center"/>
        <w:rPr>
          <w:rFonts w:ascii="Helvetica" w:eastAsia="Times New Roman" w:hAnsi="Helvetica" w:cs="Helvetica"/>
          <w:sz w:val="24"/>
          <w:szCs w:val="24"/>
          <w:lang w:eastAsia="ru-RU"/>
        </w:rPr>
      </w:pPr>
      <w:proofErr w:type="spellStart"/>
      <w:r w:rsidRPr="00370A7E">
        <w:rPr>
          <w:rFonts w:ascii="Helvetica" w:eastAsia="Times New Roman" w:hAnsi="Helvetica" w:cs="Helvetica"/>
          <w:sz w:val="24"/>
          <w:szCs w:val="24"/>
          <w:lang w:eastAsia="ru-RU"/>
        </w:rPr>
        <w:t>Sara</w:t>
      </w:r>
      <w:proofErr w:type="spellEnd"/>
      <w:r w:rsidRPr="00370A7E">
        <w:rPr>
          <w:rFonts w:ascii="Helvetica" w:eastAsia="Times New Roman" w:hAnsi="Helvetica" w:cs="Helvetica"/>
          <w:sz w:val="24"/>
          <w:szCs w:val="24"/>
          <w:lang w:eastAsia="ru-RU"/>
        </w:rPr>
        <w:t> </w:t>
      </w:r>
      <w:proofErr w:type="spellStart"/>
      <w:r w:rsidRPr="00370A7E">
        <w:rPr>
          <w:rFonts w:ascii="Helvetica" w:eastAsia="Times New Roman" w:hAnsi="Helvetica" w:cs="Helvetica"/>
          <w:sz w:val="24"/>
          <w:szCs w:val="24"/>
          <w:lang w:eastAsia="ru-RU"/>
        </w:rPr>
        <w:t>Picó</w:t>
      </w:r>
      <w:proofErr w:type="spellEnd"/>
      <w:r w:rsidRPr="00370A7E">
        <w:rPr>
          <w:rFonts w:ascii="Helvetica" w:eastAsia="Times New Roman" w:hAnsi="Helvetica" w:cs="Helvetica"/>
          <w:sz w:val="24"/>
          <w:szCs w:val="24"/>
          <w:lang w:eastAsia="ru-RU"/>
        </w:rPr>
        <w:t xml:space="preserve"> </w:t>
      </w:r>
      <w:proofErr w:type="spellStart"/>
      <w:r w:rsidRPr="00370A7E">
        <w:rPr>
          <w:rFonts w:ascii="Helvetica" w:eastAsia="Times New Roman" w:hAnsi="Helvetica" w:cs="Helvetica"/>
          <w:sz w:val="24"/>
          <w:szCs w:val="24"/>
          <w:lang w:eastAsia="ru-RU"/>
        </w:rPr>
        <w:t>Aliaga</w:t>
      </w:r>
      <w:proofErr w:type="spellEnd"/>
    </w:p>
    <w:p w:rsidR="00370A7E" w:rsidRPr="00370A7E" w:rsidRDefault="00370A7E" w:rsidP="00370A7E">
      <w:pPr>
        <w:numPr>
          <w:ilvl w:val="0"/>
          <w:numId w:val="2"/>
        </w:numPr>
        <w:spacing w:after="100" w:afterAutospacing="1" w:line="240" w:lineRule="auto"/>
        <w:ind w:left="0"/>
        <w:textAlignment w:val="center"/>
        <w:rPr>
          <w:rFonts w:ascii="Helvetica" w:eastAsia="Times New Roman" w:hAnsi="Helvetica" w:cs="Helvetica"/>
          <w:sz w:val="24"/>
          <w:szCs w:val="24"/>
          <w:lang w:eastAsia="ru-RU"/>
        </w:rPr>
      </w:pPr>
      <w:bookmarkStart w:id="0" w:name="_GoBack"/>
      <w:proofErr w:type="spellStart"/>
      <w:r w:rsidRPr="00370A7E">
        <w:rPr>
          <w:rFonts w:ascii="Helvetica" w:eastAsia="Times New Roman" w:hAnsi="Helvetica" w:cs="Helvetica"/>
          <w:sz w:val="24"/>
          <w:szCs w:val="24"/>
          <w:lang w:eastAsia="ru-RU"/>
        </w:rPr>
        <w:t>Agustín</w:t>
      </w:r>
      <w:proofErr w:type="spellEnd"/>
      <w:r w:rsidRPr="00370A7E">
        <w:rPr>
          <w:rFonts w:ascii="Helvetica" w:eastAsia="Times New Roman" w:hAnsi="Helvetica" w:cs="Helvetica"/>
          <w:sz w:val="24"/>
          <w:szCs w:val="24"/>
          <w:lang w:eastAsia="ru-RU"/>
        </w:rPr>
        <w:t> </w:t>
      </w:r>
      <w:proofErr w:type="spellStart"/>
      <w:r w:rsidRPr="00370A7E">
        <w:rPr>
          <w:rFonts w:ascii="Helvetica" w:eastAsia="Times New Roman" w:hAnsi="Helvetica" w:cs="Helvetica"/>
          <w:sz w:val="24"/>
          <w:szCs w:val="24"/>
          <w:lang w:eastAsia="ru-RU"/>
        </w:rPr>
        <w:t>Serrano</w:t>
      </w:r>
      <w:proofErr w:type="spellEnd"/>
      <w:r w:rsidRPr="00370A7E">
        <w:rPr>
          <w:rFonts w:ascii="Helvetica" w:eastAsia="Times New Roman" w:hAnsi="Helvetica" w:cs="Helvetica"/>
          <w:sz w:val="24"/>
          <w:szCs w:val="24"/>
          <w:lang w:eastAsia="ru-RU"/>
        </w:rPr>
        <w:t xml:space="preserve"> </w:t>
      </w:r>
      <w:proofErr w:type="spellStart"/>
      <w:r w:rsidRPr="00370A7E">
        <w:rPr>
          <w:rFonts w:ascii="Helvetica" w:eastAsia="Times New Roman" w:hAnsi="Helvetica" w:cs="Helvetica"/>
          <w:sz w:val="24"/>
          <w:szCs w:val="24"/>
          <w:lang w:eastAsia="ru-RU"/>
        </w:rPr>
        <w:t>Durbá</w:t>
      </w:r>
      <w:proofErr w:type="spellEnd"/>
    </w:p>
    <w:p w:rsidR="00370A7E" w:rsidRPr="00370A7E" w:rsidRDefault="00370A7E" w:rsidP="00370A7E">
      <w:pPr>
        <w:numPr>
          <w:ilvl w:val="0"/>
          <w:numId w:val="2"/>
        </w:numPr>
        <w:spacing w:after="100" w:afterAutospacing="1" w:line="240" w:lineRule="auto"/>
        <w:ind w:left="0"/>
        <w:textAlignment w:val="center"/>
        <w:rPr>
          <w:rFonts w:ascii="Helvetica" w:eastAsia="Times New Roman" w:hAnsi="Helvetica" w:cs="Helvetica"/>
          <w:sz w:val="24"/>
          <w:szCs w:val="24"/>
          <w:lang w:eastAsia="ru-RU"/>
        </w:rPr>
      </w:pPr>
      <w:proofErr w:type="spellStart"/>
      <w:r w:rsidRPr="00370A7E">
        <w:rPr>
          <w:rFonts w:ascii="Helvetica" w:eastAsia="Times New Roman" w:hAnsi="Helvetica" w:cs="Helvetica"/>
          <w:sz w:val="24"/>
          <w:szCs w:val="24"/>
          <w:lang w:eastAsia="ru-RU"/>
        </w:rPr>
        <w:t>María</w:t>
      </w:r>
      <w:proofErr w:type="spellEnd"/>
      <w:r w:rsidRPr="00370A7E">
        <w:rPr>
          <w:rFonts w:ascii="Helvetica" w:eastAsia="Times New Roman" w:hAnsi="Helvetica" w:cs="Helvetica"/>
          <w:sz w:val="24"/>
          <w:szCs w:val="24"/>
          <w:lang w:eastAsia="ru-RU"/>
        </w:rPr>
        <w:t> </w:t>
      </w:r>
      <w:proofErr w:type="spellStart"/>
      <w:r w:rsidRPr="00370A7E">
        <w:rPr>
          <w:rFonts w:ascii="Helvetica" w:eastAsia="Times New Roman" w:hAnsi="Helvetica" w:cs="Helvetica"/>
          <w:sz w:val="24"/>
          <w:szCs w:val="24"/>
          <w:lang w:eastAsia="ru-RU"/>
        </w:rPr>
        <w:t>José</w:t>
      </w:r>
      <w:proofErr w:type="spellEnd"/>
      <w:r w:rsidRPr="00370A7E">
        <w:rPr>
          <w:rFonts w:ascii="Helvetica" w:eastAsia="Times New Roman" w:hAnsi="Helvetica" w:cs="Helvetica"/>
          <w:sz w:val="24"/>
          <w:szCs w:val="24"/>
          <w:lang w:eastAsia="ru-RU"/>
        </w:rPr>
        <w:t> </w:t>
      </w:r>
      <w:proofErr w:type="spellStart"/>
      <w:r w:rsidRPr="00370A7E">
        <w:rPr>
          <w:rFonts w:ascii="Helvetica" w:eastAsia="Times New Roman" w:hAnsi="Helvetica" w:cs="Helvetica"/>
          <w:sz w:val="24"/>
          <w:szCs w:val="24"/>
          <w:lang w:eastAsia="ru-RU"/>
        </w:rPr>
        <w:t>Roca</w:t>
      </w:r>
      <w:proofErr w:type="spellEnd"/>
    </w:p>
    <w:bookmarkEnd w:id="0"/>
    <w:p w:rsidR="00370A7E" w:rsidRPr="00370A7E" w:rsidRDefault="00370A7E" w:rsidP="00370A7E">
      <w:pPr>
        <w:spacing w:after="0" w:line="240" w:lineRule="auto"/>
        <w:rPr>
          <w:rFonts w:ascii="Helvetica" w:eastAsia="Times New Roman" w:hAnsi="Helvetica" w:cs="Helvetica"/>
          <w:color w:val="C74F04"/>
          <w:spacing w:val="4"/>
          <w:sz w:val="24"/>
          <w:szCs w:val="24"/>
          <w:lang w:eastAsia="ru-RU"/>
        </w:rPr>
      </w:pPr>
      <w:proofErr w:type="spellStart"/>
      <w:r w:rsidRPr="00370A7E">
        <w:rPr>
          <w:rFonts w:ascii="Helvetica" w:eastAsia="Times New Roman" w:hAnsi="Helvetica" w:cs="Helvetica"/>
          <w:color w:val="C74F04"/>
          <w:spacing w:val="4"/>
          <w:sz w:val="24"/>
          <w:szCs w:val="24"/>
          <w:lang w:eastAsia="ru-RU"/>
        </w:rPr>
        <w:t>Open</w:t>
      </w:r>
      <w:proofErr w:type="spellEnd"/>
      <w:r w:rsidRPr="00370A7E">
        <w:rPr>
          <w:rFonts w:ascii="Helvetica" w:eastAsia="Times New Roman" w:hAnsi="Helvetica" w:cs="Helvetica"/>
          <w:color w:val="C74F04"/>
          <w:spacing w:val="4"/>
          <w:sz w:val="24"/>
          <w:szCs w:val="24"/>
          <w:lang w:eastAsia="ru-RU"/>
        </w:rPr>
        <w:t xml:space="preserve"> </w:t>
      </w:r>
      <w:proofErr w:type="spellStart"/>
      <w:r w:rsidRPr="00370A7E">
        <w:rPr>
          <w:rFonts w:ascii="Helvetica" w:eastAsia="Times New Roman" w:hAnsi="Helvetica" w:cs="Helvetica"/>
          <w:color w:val="C74F04"/>
          <w:spacing w:val="4"/>
          <w:sz w:val="24"/>
          <w:szCs w:val="24"/>
          <w:lang w:eastAsia="ru-RU"/>
        </w:rPr>
        <w:t>Access</w:t>
      </w:r>
      <w:proofErr w:type="spellEnd"/>
    </w:p>
    <w:p w:rsidR="00370A7E" w:rsidRPr="00370A7E" w:rsidRDefault="00370A7E" w:rsidP="00370A7E">
      <w:pPr>
        <w:spacing w:after="0" w:line="240" w:lineRule="auto"/>
        <w:rPr>
          <w:rFonts w:ascii="Helvetica" w:eastAsia="Times New Roman" w:hAnsi="Helvetica" w:cs="Helvetica"/>
          <w:spacing w:val="4"/>
          <w:sz w:val="24"/>
          <w:szCs w:val="24"/>
          <w:lang w:eastAsia="ru-RU"/>
        </w:rPr>
      </w:pPr>
      <w:proofErr w:type="spellStart"/>
      <w:r w:rsidRPr="00370A7E">
        <w:rPr>
          <w:rFonts w:ascii="Helvetica" w:eastAsia="Times New Roman" w:hAnsi="Helvetica" w:cs="Helvetica"/>
          <w:spacing w:val="4"/>
          <w:sz w:val="24"/>
          <w:szCs w:val="24"/>
          <w:lang w:eastAsia="ru-RU"/>
        </w:rPr>
        <w:t>Pictorial</w:t>
      </w:r>
      <w:proofErr w:type="spellEnd"/>
      <w:r w:rsidRPr="00370A7E">
        <w:rPr>
          <w:rFonts w:ascii="Helvetica" w:eastAsia="Times New Roman" w:hAnsi="Helvetica" w:cs="Helvetica"/>
          <w:spacing w:val="4"/>
          <w:sz w:val="24"/>
          <w:szCs w:val="24"/>
          <w:lang w:eastAsia="ru-RU"/>
        </w:rPr>
        <w:t xml:space="preserve"> </w:t>
      </w:r>
      <w:proofErr w:type="spellStart"/>
      <w:r w:rsidRPr="00370A7E">
        <w:rPr>
          <w:rFonts w:ascii="Helvetica" w:eastAsia="Times New Roman" w:hAnsi="Helvetica" w:cs="Helvetica"/>
          <w:spacing w:val="4"/>
          <w:sz w:val="24"/>
          <w:szCs w:val="24"/>
          <w:lang w:eastAsia="ru-RU"/>
        </w:rPr>
        <w:t>Review</w:t>
      </w:r>
      <w:proofErr w:type="spellEnd"/>
    </w:p>
    <w:p w:rsidR="00370A7E" w:rsidRPr="00370A7E" w:rsidRDefault="00370A7E" w:rsidP="00370A7E">
      <w:pPr>
        <w:spacing w:after="0" w:line="240" w:lineRule="auto"/>
        <w:rPr>
          <w:rFonts w:ascii="Helvetica" w:eastAsia="Times New Roman" w:hAnsi="Helvetica" w:cs="Helvetica"/>
          <w:spacing w:val="4"/>
          <w:sz w:val="24"/>
          <w:szCs w:val="24"/>
          <w:lang w:eastAsia="ru-RU"/>
        </w:rPr>
      </w:pPr>
      <w:proofErr w:type="spellStart"/>
      <w:r w:rsidRPr="00370A7E">
        <w:rPr>
          <w:rFonts w:ascii="Helvetica" w:eastAsia="Times New Roman" w:hAnsi="Helvetica" w:cs="Helvetica"/>
          <w:b/>
          <w:bCs/>
          <w:spacing w:val="4"/>
          <w:sz w:val="24"/>
          <w:szCs w:val="24"/>
          <w:lang w:eastAsia="ru-RU"/>
        </w:rPr>
        <w:t>First</w:t>
      </w:r>
      <w:proofErr w:type="spellEnd"/>
      <w:r w:rsidRPr="00370A7E">
        <w:rPr>
          <w:rFonts w:ascii="Helvetica" w:eastAsia="Times New Roman" w:hAnsi="Helvetica" w:cs="Helvetica"/>
          <w:b/>
          <w:bCs/>
          <w:spacing w:val="4"/>
          <w:sz w:val="24"/>
          <w:szCs w:val="24"/>
          <w:lang w:eastAsia="ru-RU"/>
        </w:rPr>
        <w:t xml:space="preserve"> </w:t>
      </w:r>
      <w:proofErr w:type="spellStart"/>
      <w:r w:rsidRPr="00370A7E">
        <w:rPr>
          <w:rFonts w:ascii="Helvetica" w:eastAsia="Times New Roman" w:hAnsi="Helvetica" w:cs="Helvetica"/>
          <w:b/>
          <w:bCs/>
          <w:spacing w:val="4"/>
          <w:sz w:val="24"/>
          <w:szCs w:val="24"/>
          <w:lang w:eastAsia="ru-RU"/>
        </w:rPr>
        <w:t>Online</w:t>
      </w:r>
      <w:proofErr w:type="spellEnd"/>
      <w:r w:rsidRPr="00370A7E">
        <w:rPr>
          <w:rFonts w:ascii="Helvetica" w:eastAsia="Times New Roman" w:hAnsi="Helvetica" w:cs="Helvetica"/>
          <w:b/>
          <w:bCs/>
          <w:spacing w:val="4"/>
          <w:sz w:val="24"/>
          <w:szCs w:val="24"/>
          <w:lang w:eastAsia="ru-RU"/>
        </w:rPr>
        <w:t>: </w:t>
      </w:r>
      <w:r w:rsidRPr="00370A7E">
        <w:rPr>
          <w:rFonts w:ascii="Helvetica" w:eastAsia="Times New Roman" w:hAnsi="Helvetica" w:cs="Helvetica"/>
          <w:spacing w:val="4"/>
          <w:sz w:val="24"/>
          <w:szCs w:val="24"/>
          <w:lang w:eastAsia="ru-RU"/>
        </w:rPr>
        <w:t xml:space="preserve">23 </w:t>
      </w:r>
      <w:proofErr w:type="spellStart"/>
      <w:r w:rsidRPr="00370A7E">
        <w:rPr>
          <w:rFonts w:ascii="Helvetica" w:eastAsia="Times New Roman" w:hAnsi="Helvetica" w:cs="Helvetica"/>
          <w:spacing w:val="4"/>
          <w:sz w:val="24"/>
          <w:szCs w:val="24"/>
          <w:lang w:eastAsia="ru-RU"/>
        </w:rPr>
        <w:t>May</w:t>
      </w:r>
      <w:proofErr w:type="spellEnd"/>
      <w:r w:rsidRPr="00370A7E">
        <w:rPr>
          <w:rFonts w:ascii="Helvetica" w:eastAsia="Times New Roman" w:hAnsi="Helvetica" w:cs="Helvetica"/>
          <w:spacing w:val="4"/>
          <w:sz w:val="24"/>
          <w:szCs w:val="24"/>
          <w:lang w:eastAsia="ru-RU"/>
        </w:rPr>
        <w:t xml:space="preserve"> 2018</w:t>
      </w:r>
    </w:p>
    <w:p w:rsidR="00370A7E" w:rsidRPr="00370A7E" w:rsidRDefault="00370A7E" w:rsidP="00370A7E">
      <w:pPr>
        <w:spacing w:before="100" w:beforeAutospacing="1" w:after="240" w:line="240" w:lineRule="auto"/>
        <w:outlineLvl w:val="2"/>
        <w:rPr>
          <w:rFonts w:ascii="Georgia" w:eastAsia="Times New Roman" w:hAnsi="Georgia"/>
          <w:color w:val="333333"/>
          <w:spacing w:val="2"/>
          <w:sz w:val="27"/>
          <w:szCs w:val="27"/>
          <w:lang w:eastAsia="ru-RU"/>
        </w:rPr>
      </w:pPr>
      <w:proofErr w:type="spellStart"/>
      <w:r w:rsidRPr="00370A7E">
        <w:rPr>
          <w:rFonts w:ascii="Georgia" w:eastAsia="Times New Roman" w:hAnsi="Georgia"/>
          <w:color w:val="333333"/>
          <w:spacing w:val="2"/>
          <w:sz w:val="27"/>
          <w:szCs w:val="27"/>
          <w:lang w:eastAsia="ru-RU"/>
        </w:rPr>
        <w:t>Abstract</w:t>
      </w:r>
      <w:proofErr w:type="spellEnd"/>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Xanthogranulomatous pyelonephritis (XPN) is an unusual and severe form of chronic inflammatory lesion of the kidney, characterised by the destruction of the renal parenchyma and the presence of multinucleated giant cells and lipid-laden macrophages, inflammatory infiltration and intensive renal fibrosis. There are a few cases in the literature which describe the disease in children. The pathomechanism of XPN is poorly understood. Renal obstruction with concomitant urinary tract infection is the most commonly associated pathological finding. The process is typically unilateral and may be focal or diffuse. In both cases, the perirenal infiltration is possible and can be mistaken for common renal neoplasm or inflammatory process. The symptoms are non-specific. Diagnostic imaging techniques with clinical suspicion have enabled XPN to be diagnosed and differentiated from malignancy with a high degree of confidence. Computed tomography (CT) is the mainstay of diagnostic imaging. The definitive diagnosis of XPN is based on pathological assessment after nephrectomy. We review and illustrate the clinical, radiological, surgical and pathological characteristics of XPN in children. All cases shown are surgically and histopathologically proven.</w:t>
      </w:r>
    </w:p>
    <w:p w:rsidR="00370A7E" w:rsidRPr="00370A7E" w:rsidRDefault="00370A7E" w:rsidP="00370A7E">
      <w:pPr>
        <w:spacing w:before="100" w:beforeAutospacing="1" w:after="240" w:line="240" w:lineRule="auto"/>
        <w:outlineLvl w:val="2"/>
        <w:rPr>
          <w:rFonts w:ascii="Georgia" w:eastAsia="Times New Roman" w:hAnsi="Georgia"/>
          <w:color w:val="333333"/>
          <w:spacing w:val="2"/>
          <w:sz w:val="27"/>
          <w:szCs w:val="27"/>
          <w:lang w:val="en-US" w:eastAsia="ru-RU"/>
        </w:rPr>
      </w:pPr>
      <w:r w:rsidRPr="00370A7E">
        <w:rPr>
          <w:rFonts w:ascii="Georgia" w:eastAsia="Times New Roman" w:hAnsi="Georgia"/>
          <w:color w:val="333333"/>
          <w:spacing w:val="2"/>
          <w:sz w:val="27"/>
          <w:szCs w:val="27"/>
          <w:lang w:val="en-US" w:eastAsia="ru-RU"/>
        </w:rPr>
        <w:t>Teaching Points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i/>
          <w:iCs/>
          <w:spacing w:val="1"/>
          <w:sz w:val="24"/>
          <w:szCs w:val="24"/>
          <w:lang w:val="en-US" w:eastAsia="ru-RU"/>
        </w:rPr>
        <w:t>• XPN can present different clinical manifestations.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i/>
          <w:iCs/>
          <w:spacing w:val="1"/>
          <w:sz w:val="24"/>
          <w:szCs w:val="24"/>
          <w:lang w:val="en-US" w:eastAsia="ru-RU"/>
        </w:rPr>
        <w:t>• CT is the mainstay of diagnostic imaging in XPN.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i/>
          <w:iCs/>
          <w:spacing w:val="1"/>
          <w:sz w:val="24"/>
          <w:szCs w:val="24"/>
          <w:lang w:val="en-US" w:eastAsia="ru-RU"/>
        </w:rPr>
        <w:t>• Focal type of XPN should be included in the differential diagnosis of children with a renal mass.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i/>
          <w:iCs/>
          <w:spacing w:val="1"/>
          <w:sz w:val="24"/>
          <w:szCs w:val="24"/>
          <w:lang w:val="en-US" w:eastAsia="ru-RU"/>
        </w:rPr>
        <w:t>• There are no clear guidelines on the management of XPN.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i/>
          <w:iCs/>
          <w:spacing w:val="1"/>
          <w:sz w:val="24"/>
          <w:szCs w:val="24"/>
          <w:lang w:val="en-US" w:eastAsia="ru-RU"/>
        </w:rPr>
        <w:t>• Conservative and surgical treatments should be considered for each individual case.</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i/>
          <w:iCs/>
          <w:spacing w:val="1"/>
          <w:sz w:val="24"/>
          <w:szCs w:val="24"/>
          <w:lang w:val="en-US" w:eastAsia="ru-RU"/>
        </w:rPr>
        <w:t>• Histopathological examination confirms the diagnosis and excludes other benign and malign diseases.</w:t>
      </w:r>
    </w:p>
    <w:p w:rsidR="00370A7E" w:rsidRPr="00681B89" w:rsidRDefault="00370A7E" w:rsidP="00370A7E">
      <w:pPr>
        <w:spacing w:before="120" w:after="120" w:line="240" w:lineRule="auto"/>
        <w:outlineLvl w:val="1"/>
        <w:rPr>
          <w:rFonts w:ascii="Georgia" w:eastAsia="Times New Roman" w:hAnsi="Georgia"/>
          <w:color w:val="333333"/>
          <w:spacing w:val="2"/>
          <w:sz w:val="36"/>
          <w:szCs w:val="36"/>
          <w:lang w:val="en-US" w:eastAsia="ru-RU"/>
        </w:rPr>
      </w:pPr>
      <w:r w:rsidRPr="00681B89">
        <w:rPr>
          <w:rFonts w:ascii="Georgia" w:eastAsia="Times New Roman" w:hAnsi="Georgia"/>
          <w:color w:val="333333"/>
          <w:spacing w:val="2"/>
          <w:sz w:val="36"/>
          <w:szCs w:val="36"/>
          <w:lang w:val="en-US" w:eastAsia="ru-RU"/>
        </w:rPr>
        <w:t>Keywords</w:t>
      </w:r>
    </w:p>
    <w:p w:rsidR="00370A7E" w:rsidRPr="00681B89" w:rsidRDefault="00370A7E" w:rsidP="00370A7E">
      <w:pPr>
        <w:spacing w:line="240" w:lineRule="auto"/>
        <w:rPr>
          <w:rFonts w:ascii="Georgia" w:eastAsia="Times New Roman" w:hAnsi="Georgia"/>
          <w:spacing w:val="1"/>
          <w:sz w:val="24"/>
          <w:szCs w:val="24"/>
          <w:lang w:val="en-US" w:eastAsia="ru-RU"/>
        </w:rPr>
      </w:pPr>
      <w:r w:rsidRPr="00681B89">
        <w:rPr>
          <w:rFonts w:ascii="Georgia" w:eastAsia="Times New Roman" w:hAnsi="Georgia"/>
          <w:spacing w:val="1"/>
          <w:sz w:val="24"/>
          <w:szCs w:val="24"/>
          <w:lang w:val="en-US" w:eastAsia="ru-RU"/>
        </w:rPr>
        <w:lastRenderedPageBreak/>
        <w:t>Xanthogranulomatous Pyelonephritis Urolithiasis Ultrasonography Computed tomography </w:t>
      </w:r>
    </w:p>
    <w:p w:rsidR="00370A7E" w:rsidRPr="00370A7E" w:rsidRDefault="00370A7E" w:rsidP="00370A7E">
      <w:pPr>
        <w:spacing w:before="120" w:after="12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Abbreviation</w:t>
      </w:r>
    </w:p>
    <w:p w:rsidR="00370A7E" w:rsidRPr="00370A7E" w:rsidRDefault="00370A7E" w:rsidP="00370A7E">
      <w:pPr>
        <w:spacing w:after="120" w:line="240" w:lineRule="auto"/>
        <w:rPr>
          <w:rFonts w:ascii="Georgia" w:eastAsia="Times New Roman" w:hAnsi="Georgia"/>
          <w:i/>
          <w:iCs/>
          <w:spacing w:val="1"/>
          <w:sz w:val="24"/>
          <w:szCs w:val="24"/>
          <w:lang w:val="en-US" w:eastAsia="ru-RU"/>
        </w:rPr>
      </w:pPr>
      <w:r w:rsidRPr="00370A7E">
        <w:rPr>
          <w:rFonts w:ascii="Georgia" w:eastAsia="Times New Roman" w:hAnsi="Georgia"/>
          <w:i/>
          <w:iCs/>
          <w:spacing w:val="1"/>
          <w:sz w:val="24"/>
          <w:szCs w:val="24"/>
          <w:lang w:val="en-US" w:eastAsia="ru-RU"/>
        </w:rPr>
        <w:t>XPN</w:t>
      </w:r>
    </w:p>
    <w:p w:rsidR="00370A7E" w:rsidRPr="00370A7E" w:rsidRDefault="00370A7E" w:rsidP="00370A7E">
      <w:pPr>
        <w:spacing w:line="240" w:lineRule="auto"/>
        <w:ind w:left="720"/>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Xanthogranulomatous pyelonephritis</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Introduction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Xanthogranulomatous pyelonephritis (XPN) is an unusual, atypical and severe form of chronic inflammatory lesion of the kidney, characterised by the destruction of the renal parenchyma and the presence of multinucleated giant cells and lipid-laden macrophages, as well as inflammatory infiltration and intensive renal fibrosis.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XPN is predominantly a disease of adults. In children it is diagnosed sporadically and is extremely rare in infants. The age of onset varies (21 days to 16 years), although 60–75% of cases have been diagnosed before 5 years of age [</w:t>
      </w:r>
      <w:hyperlink r:id="rId7" w:anchor="CR1" w:tooltip="View reference" w:history="1">
        <w:r w:rsidRPr="00370A7E">
          <w:rPr>
            <w:rFonts w:ascii="Helvetica" w:eastAsia="Times New Roman" w:hAnsi="Helvetica" w:cs="Helvetica"/>
            <w:color w:val="8E2555"/>
            <w:spacing w:val="1"/>
            <w:sz w:val="24"/>
            <w:szCs w:val="24"/>
            <w:u w:val="single"/>
            <w:lang w:val="en-US" w:eastAsia="ru-RU"/>
          </w:rPr>
          <w:t>1</w:t>
        </w:r>
      </w:hyperlink>
      <w:r w:rsidRPr="00370A7E">
        <w:rPr>
          <w:rFonts w:ascii="Georgia" w:eastAsia="Times New Roman" w:hAnsi="Georgia"/>
          <w:spacing w:val="1"/>
          <w:sz w:val="24"/>
          <w:szCs w:val="24"/>
          <w:lang w:val="en-US" w:eastAsia="ru-RU"/>
        </w:rPr>
        <w:t>]. It affects boys and girls equally, and it is slightly more common in the left kidney. The pathomechanism of XPN is poorly understood. Some factors have been implicated, chronic urinary obstruction, ineffectively treated chronic infection by </w:t>
      </w:r>
      <w:r w:rsidRPr="00370A7E">
        <w:rPr>
          <w:rFonts w:ascii="Georgia" w:eastAsia="Times New Roman" w:hAnsi="Georgia"/>
          <w:i/>
          <w:iCs/>
          <w:spacing w:val="1"/>
          <w:sz w:val="24"/>
          <w:szCs w:val="24"/>
          <w:lang w:val="en-US" w:eastAsia="ru-RU"/>
        </w:rPr>
        <w:t>Proteus</w:t>
      </w:r>
      <w:r w:rsidRPr="00370A7E">
        <w:rPr>
          <w:rFonts w:ascii="Georgia" w:eastAsia="Times New Roman" w:hAnsi="Georgia"/>
          <w:spacing w:val="1"/>
          <w:sz w:val="24"/>
          <w:szCs w:val="24"/>
          <w:lang w:val="en-US" w:eastAsia="ru-RU"/>
        </w:rPr>
        <w:t> spp., </w:t>
      </w:r>
      <w:r w:rsidRPr="00370A7E">
        <w:rPr>
          <w:rFonts w:ascii="Georgia" w:eastAsia="Times New Roman" w:hAnsi="Georgia"/>
          <w:i/>
          <w:iCs/>
          <w:spacing w:val="1"/>
          <w:sz w:val="24"/>
          <w:szCs w:val="24"/>
          <w:lang w:val="en-US" w:eastAsia="ru-RU"/>
        </w:rPr>
        <w:t>Escherichia coli</w:t>
      </w:r>
      <w:r w:rsidRPr="00370A7E">
        <w:rPr>
          <w:rFonts w:ascii="Georgia" w:eastAsia="Times New Roman" w:hAnsi="Georgia"/>
          <w:spacing w:val="1"/>
          <w:sz w:val="24"/>
          <w:szCs w:val="24"/>
          <w:lang w:val="en-US" w:eastAsia="ru-RU"/>
        </w:rPr>
        <w:t>, </w:t>
      </w:r>
      <w:r w:rsidRPr="00370A7E">
        <w:rPr>
          <w:rFonts w:ascii="Georgia" w:eastAsia="Times New Roman" w:hAnsi="Georgia"/>
          <w:i/>
          <w:iCs/>
          <w:spacing w:val="1"/>
          <w:sz w:val="24"/>
          <w:szCs w:val="24"/>
          <w:lang w:val="en-US" w:eastAsia="ru-RU"/>
        </w:rPr>
        <w:t>Pseudomonas</w:t>
      </w:r>
      <w:r w:rsidRPr="00370A7E">
        <w:rPr>
          <w:rFonts w:ascii="Georgia" w:eastAsia="Times New Roman" w:hAnsi="Georgia"/>
          <w:spacing w:val="1"/>
          <w:sz w:val="24"/>
          <w:szCs w:val="24"/>
          <w:lang w:val="en-US" w:eastAsia="ru-RU"/>
        </w:rPr>
        <w:t> spp. and </w:t>
      </w:r>
      <w:r w:rsidRPr="00370A7E">
        <w:rPr>
          <w:rFonts w:ascii="Georgia" w:eastAsia="Times New Roman" w:hAnsi="Georgia"/>
          <w:i/>
          <w:iCs/>
          <w:spacing w:val="1"/>
          <w:sz w:val="24"/>
          <w:szCs w:val="24"/>
          <w:lang w:val="en-US" w:eastAsia="ru-RU"/>
        </w:rPr>
        <w:t>Klebsiella</w:t>
      </w:r>
      <w:r w:rsidRPr="00370A7E">
        <w:rPr>
          <w:rFonts w:ascii="Georgia" w:eastAsia="Times New Roman" w:hAnsi="Georgia"/>
          <w:spacing w:val="1"/>
          <w:sz w:val="24"/>
          <w:szCs w:val="24"/>
          <w:lang w:val="en-US" w:eastAsia="ru-RU"/>
        </w:rPr>
        <w:t> spp., lipid metabolism disorders and altered immune response [</w:t>
      </w:r>
      <w:hyperlink r:id="rId8" w:anchor="CR2" w:tooltip="View reference" w:history="1">
        <w:r w:rsidRPr="00370A7E">
          <w:rPr>
            <w:rFonts w:ascii="Helvetica" w:eastAsia="Times New Roman" w:hAnsi="Helvetica" w:cs="Helvetica"/>
            <w:color w:val="8E2555"/>
            <w:spacing w:val="1"/>
            <w:sz w:val="24"/>
            <w:szCs w:val="24"/>
            <w:u w:val="single"/>
            <w:lang w:val="en-US" w:eastAsia="ru-RU"/>
          </w:rPr>
          <w:t>2</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Congenital urinary tract malformations are highly linked with development of XPN in children (vesico–ureteral reflux, ureteropelvic junction obstruction, extrophia vesical).</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Obstruction due to renal calculi has been reported in 38–83% of cases and 31–50% of the calculi have been of the staghorn variety [</w:t>
      </w:r>
      <w:hyperlink r:id="rId9" w:anchor="CR3" w:tooltip="View reference" w:history="1">
        <w:r w:rsidRPr="00370A7E">
          <w:rPr>
            <w:rFonts w:ascii="Helvetica" w:eastAsia="Times New Roman" w:hAnsi="Helvetica" w:cs="Helvetica"/>
            <w:color w:val="8E2555"/>
            <w:spacing w:val="1"/>
            <w:sz w:val="24"/>
            <w:szCs w:val="24"/>
            <w:u w:val="single"/>
            <w:lang w:val="en-US" w:eastAsia="ru-RU"/>
          </w:rPr>
          <w:t>3</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Since the youngest patient described was a baby boy aged 21 days [</w:t>
      </w:r>
      <w:hyperlink r:id="rId10" w:anchor="CR4" w:tooltip="View reference" w:history="1">
        <w:r w:rsidRPr="00370A7E">
          <w:rPr>
            <w:rFonts w:ascii="Helvetica" w:eastAsia="Times New Roman" w:hAnsi="Helvetica" w:cs="Helvetica"/>
            <w:color w:val="8E2555"/>
            <w:spacing w:val="1"/>
            <w:sz w:val="24"/>
            <w:szCs w:val="24"/>
            <w:u w:val="single"/>
            <w:lang w:val="en-US" w:eastAsia="ru-RU"/>
          </w:rPr>
          <w:t>4</w:t>
        </w:r>
      </w:hyperlink>
      <w:r w:rsidRPr="00370A7E">
        <w:rPr>
          <w:rFonts w:ascii="Georgia" w:eastAsia="Times New Roman" w:hAnsi="Georgia"/>
          <w:spacing w:val="1"/>
          <w:sz w:val="24"/>
          <w:szCs w:val="24"/>
          <w:lang w:val="en-US" w:eastAsia="ru-RU"/>
        </w:rPr>
        <w:t>], other factors have also been implicated in the aetiology and include a lymphatic obstruction, malnutrition, arterial insufficiency, venous occlusion and haemorrhage, and necrosis of pericaliceal fat [</w:t>
      </w:r>
      <w:hyperlink r:id="rId11" w:anchor="CR2" w:tooltip="View reference" w:history="1">
        <w:r w:rsidRPr="00370A7E">
          <w:rPr>
            <w:rFonts w:ascii="Helvetica" w:eastAsia="Times New Roman" w:hAnsi="Helvetica" w:cs="Helvetica"/>
            <w:color w:val="8E2555"/>
            <w:spacing w:val="1"/>
            <w:sz w:val="24"/>
            <w:szCs w:val="24"/>
            <w:u w:val="single"/>
            <w:lang w:val="en-US" w:eastAsia="ru-RU"/>
          </w:rPr>
          <w:t>2</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Two forms of XPN have been described: a diffuse form (which occurs in about 75% or 90% of cases) [</w:t>
      </w:r>
      <w:hyperlink r:id="rId12" w:anchor="CR5" w:tooltip="View reference" w:history="1">
        <w:r w:rsidRPr="00370A7E">
          <w:rPr>
            <w:rFonts w:ascii="Helvetica" w:eastAsia="Times New Roman" w:hAnsi="Helvetica" w:cs="Helvetica"/>
            <w:color w:val="8E2555"/>
            <w:spacing w:val="1"/>
            <w:sz w:val="24"/>
            <w:szCs w:val="24"/>
            <w:u w:val="single"/>
            <w:lang w:val="en-US" w:eastAsia="ru-RU"/>
          </w:rPr>
          <w:t>5</w:t>
        </w:r>
      </w:hyperlink>
      <w:r w:rsidRPr="00370A7E">
        <w:rPr>
          <w:rFonts w:ascii="Georgia" w:eastAsia="Times New Roman" w:hAnsi="Georgia"/>
          <w:spacing w:val="1"/>
          <w:sz w:val="24"/>
          <w:szCs w:val="24"/>
          <w:lang w:val="en-US" w:eastAsia="ru-RU"/>
        </w:rPr>
        <w:t>, </w:t>
      </w:r>
      <w:hyperlink r:id="rId13" w:anchor="CR6" w:tooltip="View reference" w:history="1">
        <w:r w:rsidRPr="00370A7E">
          <w:rPr>
            <w:rFonts w:ascii="Helvetica" w:eastAsia="Times New Roman" w:hAnsi="Helvetica" w:cs="Helvetica"/>
            <w:color w:val="8E2555"/>
            <w:spacing w:val="1"/>
            <w:sz w:val="24"/>
            <w:szCs w:val="24"/>
            <w:u w:val="single"/>
            <w:lang w:val="en-US" w:eastAsia="ru-RU"/>
          </w:rPr>
          <w:t>6</w:t>
        </w:r>
      </w:hyperlink>
      <w:r w:rsidRPr="00370A7E">
        <w:rPr>
          <w:rFonts w:ascii="Georgia" w:eastAsia="Times New Roman" w:hAnsi="Georgia"/>
          <w:spacing w:val="1"/>
          <w:sz w:val="24"/>
          <w:szCs w:val="24"/>
          <w:lang w:val="en-US" w:eastAsia="ru-RU"/>
        </w:rPr>
        <w:t>] and a focal (or pseudo-tumoural) form, which is less frequent and more commonly described in children.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diffuse process has characteristic imaging features. The involved kidney enlarges but maintains its reniform shape; it shows nephrolithiasis, hydronephrosis, and loss and replacement of the normal corticomedullary junction by yellow masses extending to the renal pelvis and perirenal fat.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focal form disease is confined to a renal segment or one pole of a duplex system, and the most common location is the lower pole of the kidney [</w:t>
      </w:r>
      <w:hyperlink r:id="rId14" w:anchor="CR7" w:tooltip="View reference" w:history="1">
        <w:r w:rsidRPr="00370A7E">
          <w:rPr>
            <w:rFonts w:ascii="Helvetica" w:eastAsia="Times New Roman" w:hAnsi="Helvetica" w:cs="Helvetica"/>
            <w:color w:val="8E2555"/>
            <w:spacing w:val="1"/>
            <w:sz w:val="24"/>
            <w:szCs w:val="24"/>
            <w:u w:val="single"/>
            <w:lang w:val="en-US" w:eastAsia="ru-RU"/>
          </w:rPr>
          <w:t>7</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perirenal infiltration is possible in both types and can be mistaken for common renal neoplasm (Wilms’ tumour, clear cell carcinoma) or inflammatory process (renal or perirenal abscess, renal tuberculosis, focal or diffuse nephritis, sarcoidosis or Wegener granulomatosis disease).</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lastRenderedPageBreak/>
        <w:t>Lesions are frequently unilateral. Bilateral XPN is extremely rare. Only ten cases of bilateral diffuse and six cases of bilateral focal XPN have been reported in the literature [</w:t>
      </w:r>
      <w:hyperlink r:id="rId15" w:anchor="CR8" w:tooltip="View reference" w:history="1">
        <w:r w:rsidRPr="00370A7E">
          <w:rPr>
            <w:rFonts w:ascii="Helvetica" w:eastAsia="Times New Roman" w:hAnsi="Helvetica" w:cs="Helvetica"/>
            <w:color w:val="8E2555"/>
            <w:spacing w:val="1"/>
            <w:sz w:val="24"/>
            <w:szCs w:val="24"/>
            <w:u w:val="single"/>
            <w:lang w:val="en-US" w:eastAsia="ru-RU"/>
          </w:rPr>
          <w:t>8</w:t>
        </w:r>
      </w:hyperlink>
      <w:r w:rsidRPr="00370A7E">
        <w:rPr>
          <w:rFonts w:ascii="Georgia" w:eastAsia="Times New Roman" w:hAnsi="Georgia"/>
          <w:spacing w:val="1"/>
          <w:sz w:val="24"/>
          <w:szCs w:val="24"/>
          <w:lang w:val="en-US" w:eastAsia="ru-RU"/>
        </w:rPr>
        <w:t>, </w:t>
      </w:r>
      <w:hyperlink r:id="rId16" w:anchor="CR9" w:tooltip="View reference" w:history="1">
        <w:r w:rsidRPr="00370A7E">
          <w:rPr>
            <w:rFonts w:ascii="Helvetica" w:eastAsia="Times New Roman" w:hAnsi="Helvetica" w:cs="Helvetica"/>
            <w:color w:val="8E2555"/>
            <w:spacing w:val="1"/>
            <w:sz w:val="24"/>
            <w:szCs w:val="24"/>
            <w:u w:val="single"/>
            <w:lang w:val="en-US" w:eastAsia="ru-RU"/>
          </w:rPr>
          <w:t>9</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treatment of the diffuse type usually requires a total nephrectomy with or without antibiotic therapy. The prognosis after surgery is excellent, and no recurrence of XPN in the healthy contralateral kidney has yet been reported. However, routine follow-up, including clinical examination, ultrasonography (US), blood count and urine examination is recommended to monitor the recurrence of stone disease in the contralateral unit and the development of urinary tract infection.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less common segmental type can be cured by partial nephrectomy or by first-line antibiotic therapy, with no recurrence reported in published studies [</w:t>
      </w:r>
      <w:hyperlink r:id="rId17" w:anchor="CR6" w:tooltip="View reference" w:history="1">
        <w:r w:rsidRPr="00370A7E">
          <w:rPr>
            <w:rFonts w:ascii="Helvetica" w:eastAsia="Times New Roman" w:hAnsi="Helvetica" w:cs="Helvetica"/>
            <w:color w:val="8E2555"/>
            <w:spacing w:val="1"/>
            <w:sz w:val="24"/>
            <w:szCs w:val="24"/>
            <w:u w:val="single"/>
            <w:lang w:val="en-US" w:eastAsia="ru-RU"/>
          </w:rPr>
          <w:t>6</w:t>
        </w:r>
      </w:hyperlink>
      <w:r w:rsidRPr="00370A7E">
        <w:rPr>
          <w:rFonts w:ascii="Georgia" w:eastAsia="Times New Roman" w:hAnsi="Georgia"/>
          <w:spacing w:val="1"/>
          <w:sz w:val="24"/>
          <w:szCs w:val="24"/>
          <w:lang w:val="en-US" w:eastAsia="ru-RU"/>
        </w:rPr>
        <w:t>]. The main problem is to confirm this diagnosis and exclude malign diseases. It is essential—in the presence of intrarenal mass—to perform biopsies for appropriate surgical management of focal XPN in order to avoid unnecessary total nephrectomy.</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radiological diagnosis of XPN cannot be carried out on the basis of a single test. Radiological features of US and computed tomography (CT) in combination with clinical suspicion must enable a diagnosis. Magnetic resonance imaging (MRI) is used most frequently. A Tc-99m DTPA (diethylene-triamine-penta-acetate) renal scan demonstrates non-function of the affected kidney.</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definitive diagnosis is based on pathological assessment after nephrectomy, which shows areas of parenchymal destruction and necrosis, as well as interstitial fibrosis and chronic inflammatory infiltrate composed of plasma cells, lymphocytes and numerous lipid-laden macrophages.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We review and illustrate the clinical, radiological, surgical and pathological characteristics of XPN in children. All cases shown are surgically and histopathologically proven.</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Clinical manifestations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onset of the illness is usually subacute or chronic. The clinical features and laboratory findings of XPN resemble those of chronic pyelonephritis.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symptoms are non-specific; the most common presenting sing of focal XPN is loin or flank pain, intermittent fever of unknown origin associated with anorexia, asthenia, a palpable flank or abdominal mass, and malaise with weight loss. Acute fever and flank tenderness are most common in the diffuse forms. Urinary symptoms such as dysuria are uncommon.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Laboratory results show a microcytic anaemia, an elevated erythrocyte sedimentation rate, leucocytosis, thrombocytosis and increased C-reactive protein in most patients.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Urinalysis may reveal pyuria, haematuria or proteinuria.</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Positive urine cultures are predictive for XPN but are found in only 70% of all patients [</w:t>
      </w:r>
      <w:hyperlink r:id="rId18" w:anchor="CR3" w:tooltip="View reference" w:history="1">
        <w:r w:rsidRPr="00370A7E">
          <w:rPr>
            <w:rFonts w:ascii="Helvetica" w:eastAsia="Times New Roman" w:hAnsi="Helvetica" w:cs="Helvetica"/>
            <w:color w:val="8E2555"/>
            <w:spacing w:val="1"/>
            <w:sz w:val="24"/>
            <w:szCs w:val="24"/>
            <w:u w:val="single"/>
            <w:lang w:val="en-US" w:eastAsia="ru-RU"/>
          </w:rPr>
          <w:t>3</w:t>
        </w:r>
      </w:hyperlink>
      <w:r w:rsidRPr="00370A7E">
        <w:rPr>
          <w:rFonts w:ascii="Georgia" w:eastAsia="Times New Roman" w:hAnsi="Georgia"/>
          <w:spacing w:val="1"/>
          <w:sz w:val="24"/>
          <w:szCs w:val="24"/>
          <w:lang w:val="en-US" w:eastAsia="ru-RU"/>
        </w:rPr>
        <w:t>]. </w:t>
      </w:r>
      <w:r w:rsidRPr="00370A7E">
        <w:rPr>
          <w:rFonts w:ascii="Georgia" w:eastAsia="Times New Roman" w:hAnsi="Georgia"/>
          <w:i/>
          <w:iCs/>
          <w:spacing w:val="1"/>
          <w:sz w:val="24"/>
          <w:szCs w:val="24"/>
          <w:lang w:val="en-US" w:eastAsia="ru-RU"/>
        </w:rPr>
        <w:t>Escherichia coli</w:t>
      </w:r>
      <w:r w:rsidRPr="00370A7E">
        <w:rPr>
          <w:rFonts w:ascii="Georgia" w:eastAsia="Times New Roman" w:hAnsi="Georgia"/>
          <w:spacing w:val="1"/>
          <w:sz w:val="24"/>
          <w:szCs w:val="24"/>
          <w:lang w:val="en-US" w:eastAsia="ru-RU"/>
        </w:rPr>
        <w:t> and </w:t>
      </w:r>
      <w:r w:rsidRPr="00370A7E">
        <w:rPr>
          <w:rFonts w:ascii="Georgia" w:eastAsia="Times New Roman" w:hAnsi="Georgia"/>
          <w:i/>
          <w:iCs/>
          <w:spacing w:val="1"/>
          <w:sz w:val="24"/>
          <w:szCs w:val="24"/>
          <w:lang w:val="en-US" w:eastAsia="ru-RU"/>
        </w:rPr>
        <w:t>Proteus mirabilis</w:t>
      </w:r>
      <w:r w:rsidRPr="00370A7E">
        <w:rPr>
          <w:rFonts w:ascii="Georgia" w:eastAsia="Times New Roman" w:hAnsi="Georgia"/>
          <w:spacing w:val="1"/>
          <w:sz w:val="24"/>
          <w:szCs w:val="24"/>
          <w:lang w:val="en-US" w:eastAsia="ru-RU"/>
        </w:rPr>
        <w:t> are the most frequent organisms [</w:t>
      </w:r>
      <w:hyperlink r:id="rId19" w:anchor="CR6" w:tooltip="View reference" w:history="1">
        <w:r w:rsidRPr="00370A7E">
          <w:rPr>
            <w:rFonts w:ascii="Helvetica" w:eastAsia="Times New Roman" w:hAnsi="Helvetica" w:cs="Helvetica"/>
            <w:color w:val="8E2555"/>
            <w:spacing w:val="1"/>
            <w:sz w:val="24"/>
            <w:szCs w:val="24"/>
            <w:u w:val="single"/>
            <w:lang w:val="en-US" w:eastAsia="ru-RU"/>
          </w:rPr>
          <w:t>6</w:t>
        </w:r>
      </w:hyperlink>
      <w:r w:rsidRPr="00370A7E">
        <w:rPr>
          <w:rFonts w:ascii="Georgia" w:eastAsia="Times New Roman" w:hAnsi="Georgia"/>
          <w:spacing w:val="1"/>
          <w:sz w:val="24"/>
          <w:szCs w:val="24"/>
          <w:lang w:val="en-US" w:eastAsia="ru-RU"/>
        </w:rPr>
        <w:t>].</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lastRenderedPageBreak/>
        <w:t>Imaging features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Radiological findings diagnose and classify XPN into three stages depending on the extension of the inflammation, namely: stage I (nephric XPN), stage II (perinephric XPN) and stage III (paranephric XPN) [</w:t>
      </w:r>
      <w:hyperlink r:id="rId20" w:anchor="CR10" w:tooltip="View reference" w:history="1">
        <w:r w:rsidRPr="00370A7E">
          <w:rPr>
            <w:rFonts w:ascii="Helvetica" w:eastAsia="Times New Roman" w:hAnsi="Helvetica" w:cs="Helvetica"/>
            <w:color w:val="8E2555"/>
            <w:spacing w:val="1"/>
            <w:sz w:val="24"/>
            <w:szCs w:val="24"/>
            <w:u w:val="single"/>
            <w:lang w:val="en-US" w:eastAsia="ru-RU"/>
          </w:rPr>
          <w:t>10</w:t>
        </w:r>
      </w:hyperlink>
      <w:r w:rsidRPr="00370A7E">
        <w:rPr>
          <w:rFonts w:ascii="Georgia" w:eastAsia="Times New Roman" w:hAnsi="Georgia"/>
          <w:spacing w:val="1"/>
          <w:sz w:val="24"/>
          <w:szCs w:val="24"/>
          <w:lang w:val="en-US" w:eastAsia="ru-RU"/>
        </w:rPr>
        <w:t>, </w:t>
      </w:r>
      <w:hyperlink r:id="rId21" w:anchor="CR11" w:tooltip="View reference" w:history="1">
        <w:r w:rsidRPr="00370A7E">
          <w:rPr>
            <w:rFonts w:ascii="Helvetica" w:eastAsia="Times New Roman" w:hAnsi="Helvetica" w:cs="Helvetica"/>
            <w:color w:val="8E2555"/>
            <w:spacing w:val="1"/>
            <w:sz w:val="24"/>
            <w:szCs w:val="24"/>
            <w:u w:val="single"/>
            <w:lang w:val="en-US" w:eastAsia="ru-RU"/>
          </w:rPr>
          <w:t>11</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100" w:beforeAutospacing="1" w:after="60" w:line="240" w:lineRule="auto"/>
        <w:outlineLvl w:val="2"/>
        <w:rPr>
          <w:rFonts w:ascii="Georgia" w:eastAsia="Times New Roman" w:hAnsi="Georgia"/>
          <w:color w:val="333333"/>
          <w:spacing w:val="2"/>
          <w:sz w:val="27"/>
          <w:szCs w:val="27"/>
          <w:lang w:val="en-US" w:eastAsia="ru-RU"/>
        </w:rPr>
      </w:pPr>
      <w:r w:rsidRPr="00370A7E">
        <w:rPr>
          <w:rFonts w:ascii="Georgia" w:eastAsia="Times New Roman" w:hAnsi="Georgia"/>
          <w:color w:val="333333"/>
          <w:spacing w:val="2"/>
          <w:sz w:val="27"/>
          <w:szCs w:val="27"/>
          <w:lang w:val="en-US" w:eastAsia="ru-RU"/>
        </w:rPr>
        <w:t>Focal XPN</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Focal XPN is a disease limited to a renal segment or one pole of a duplex system. US shows a localised hypoechoic mass, frequently without a stone obstructing the calyx (Fig. </w:t>
      </w:r>
      <w:hyperlink r:id="rId22" w:anchor="Fig1" w:history="1">
        <w:r w:rsidRPr="00370A7E">
          <w:rPr>
            <w:rFonts w:ascii="Helvetica" w:eastAsia="Times New Roman" w:hAnsi="Helvetica" w:cs="Helvetica"/>
            <w:color w:val="8E2555"/>
            <w:spacing w:val="1"/>
            <w:sz w:val="24"/>
            <w:szCs w:val="24"/>
            <w:u w:val="single"/>
            <w:lang w:val="en-US" w:eastAsia="ru-RU"/>
          </w:rPr>
          <w:t>1</w:t>
        </w:r>
      </w:hyperlink>
      <w:r w:rsidRPr="00370A7E">
        <w:rPr>
          <w:rFonts w:ascii="Georgia" w:eastAsia="Times New Roman" w:hAnsi="Georgia"/>
          <w:spacing w:val="1"/>
          <w:sz w:val="24"/>
          <w:szCs w:val="24"/>
          <w:lang w:val="en-US" w:eastAsia="ru-RU"/>
        </w:rPr>
        <w:t>) [</w:t>
      </w:r>
      <w:hyperlink r:id="rId23" w:anchor="CR5" w:tooltip="View reference" w:history="1">
        <w:r w:rsidRPr="00370A7E">
          <w:rPr>
            <w:rFonts w:ascii="Helvetica" w:eastAsia="Times New Roman" w:hAnsi="Helvetica" w:cs="Helvetica"/>
            <w:color w:val="8E2555"/>
            <w:spacing w:val="1"/>
            <w:sz w:val="24"/>
            <w:szCs w:val="24"/>
            <w:u w:val="single"/>
            <w:lang w:val="en-US" w:eastAsia="ru-RU"/>
          </w:rPr>
          <w:t>5</w:t>
        </w:r>
      </w:hyperlink>
      <w:r w:rsidRPr="00370A7E">
        <w:rPr>
          <w:rFonts w:ascii="Georgia" w:eastAsia="Times New Roman" w:hAnsi="Georgia"/>
          <w:spacing w:val="1"/>
          <w:sz w:val="24"/>
          <w:szCs w:val="24"/>
          <w:lang w:val="en-US" w:eastAsia="ru-RU"/>
        </w:rPr>
        <w:t>, </w:t>
      </w:r>
      <w:hyperlink r:id="rId24" w:anchor="CR12" w:tooltip="View reference" w:history="1">
        <w:r w:rsidRPr="00370A7E">
          <w:rPr>
            <w:rFonts w:ascii="Helvetica" w:eastAsia="Times New Roman" w:hAnsi="Helvetica" w:cs="Helvetica"/>
            <w:color w:val="8E2555"/>
            <w:spacing w:val="1"/>
            <w:sz w:val="24"/>
            <w:szCs w:val="24"/>
            <w:u w:val="single"/>
            <w:lang w:val="en-US" w:eastAsia="ru-RU"/>
          </w:rPr>
          <w:t>12</w:t>
        </w:r>
      </w:hyperlink>
      <w:r w:rsidRPr="00370A7E">
        <w:rPr>
          <w:rFonts w:ascii="Georgia" w:eastAsia="Times New Roman" w:hAnsi="Georgia"/>
          <w:spacing w:val="1"/>
          <w:sz w:val="24"/>
          <w:szCs w:val="24"/>
          <w:lang w:val="en-US" w:eastAsia="ru-RU"/>
        </w:rPr>
        <w:t>]. The kidney appears otherwise normal. CT demonstrates a well-defined localised intrarenal mass with water-like attenuation. There may also be a rim enhancement attributed to granulation tissue or compressed renal parenchyma. Perirenal extension may exist (Fig. </w:t>
      </w:r>
      <w:hyperlink r:id="rId25" w:anchor="Fig2" w:history="1">
        <w:r w:rsidRPr="00370A7E">
          <w:rPr>
            <w:rFonts w:ascii="Helvetica" w:eastAsia="Times New Roman" w:hAnsi="Helvetica" w:cs="Helvetica"/>
            <w:color w:val="8E2555"/>
            <w:spacing w:val="1"/>
            <w:sz w:val="24"/>
            <w:szCs w:val="24"/>
            <w:u w:val="single"/>
            <w:lang w:val="en-US" w:eastAsia="ru-RU"/>
          </w:rPr>
          <w:t>2</w:t>
        </w:r>
      </w:hyperlink>
      <w:r w:rsidRPr="00370A7E">
        <w:rPr>
          <w:rFonts w:ascii="Georgia" w:eastAsia="Times New Roman" w:hAnsi="Georgia"/>
          <w:spacing w:val="1"/>
          <w:sz w:val="24"/>
          <w:szCs w:val="24"/>
          <w:lang w:val="en-US" w:eastAsia="ru-RU"/>
        </w:rPr>
        <w:t xml:space="preserve">). </w:t>
      </w:r>
      <w:proofErr w:type="gramStart"/>
      <w:r w:rsidRPr="00370A7E">
        <w:rPr>
          <w:rFonts w:ascii="Georgia" w:eastAsia="Times New Roman" w:hAnsi="Georgia"/>
          <w:spacing w:val="1"/>
          <w:sz w:val="24"/>
          <w:szCs w:val="24"/>
          <w:lang w:val="en-US" w:eastAsia="ru-RU"/>
        </w:rPr>
        <w:t>These</w:t>
      </w:r>
      <w:proofErr w:type="gramEnd"/>
      <w:r w:rsidRPr="00370A7E">
        <w:rPr>
          <w:rFonts w:ascii="Georgia" w:eastAsia="Times New Roman" w:hAnsi="Georgia"/>
          <w:spacing w:val="1"/>
          <w:sz w:val="24"/>
          <w:szCs w:val="24"/>
          <w:lang w:val="en-US" w:eastAsia="ru-RU"/>
        </w:rPr>
        <w:t xml:space="preserve"> findings are virtually impossible to differentiate from renal abscess (Fig. </w:t>
      </w:r>
      <w:hyperlink r:id="rId26" w:anchor="Fig3" w:history="1">
        <w:r w:rsidRPr="00370A7E">
          <w:rPr>
            <w:rFonts w:ascii="Helvetica" w:eastAsia="Times New Roman" w:hAnsi="Helvetica" w:cs="Helvetica"/>
            <w:color w:val="8E2555"/>
            <w:spacing w:val="1"/>
            <w:sz w:val="24"/>
            <w:szCs w:val="24"/>
            <w:u w:val="single"/>
            <w:lang w:val="en-US" w:eastAsia="ru-RU"/>
          </w:rPr>
          <w:t>3</w:t>
        </w:r>
      </w:hyperlink>
      <w:r w:rsidRPr="00370A7E">
        <w:rPr>
          <w:rFonts w:ascii="Georgia" w:eastAsia="Times New Roman" w:hAnsi="Georgia"/>
          <w:spacing w:val="1"/>
          <w:sz w:val="24"/>
          <w:szCs w:val="24"/>
          <w:lang w:val="en-US" w:eastAsia="ru-RU"/>
        </w:rPr>
        <w:t>) or neoplasm (Fig. </w:t>
      </w:r>
      <w:hyperlink r:id="rId27" w:anchor="Fig4" w:history="1">
        <w:r w:rsidRPr="00370A7E">
          <w:rPr>
            <w:rFonts w:ascii="Helvetica" w:eastAsia="Times New Roman" w:hAnsi="Helvetica" w:cs="Helvetica"/>
            <w:color w:val="8E2555"/>
            <w:spacing w:val="1"/>
            <w:sz w:val="24"/>
            <w:szCs w:val="24"/>
            <w:u w:val="single"/>
            <w:lang w:val="en-US" w:eastAsia="ru-RU"/>
          </w:rPr>
          <w:t>4</w:t>
        </w:r>
      </w:hyperlink>
      <w:r w:rsidRPr="00370A7E">
        <w:rPr>
          <w:rFonts w:ascii="Georgia" w:eastAsia="Times New Roman" w:hAnsi="Georgia"/>
          <w:spacing w:val="1"/>
          <w:sz w:val="24"/>
          <w:szCs w:val="24"/>
          <w:lang w:val="en-US" w:eastAsia="ru-RU"/>
        </w:rPr>
        <w:t>) [</w:t>
      </w:r>
      <w:hyperlink r:id="rId28" w:anchor="CR13" w:tooltip="View reference" w:history="1">
        <w:r w:rsidRPr="00370A7E">
          <w:rPr>
            <w:rFonts w:ascii="Helvetica" w:eastAsia="Times New Roman" w:hAnsi="Helvetica" w:cs="Helvetica"/>
            <w:color w:val="8E2555"/>
            <w:spacing w:val="1"/>
            <w:sz w:val="24"/>
            <w:szCs w:val="24"/>
            <w:u w:val="single"/>
            <w:lang w:val="en-US" w:eastAsia="ru-RU"/>
          </w:rPr>
          <w:t>13</w:t>
        </w:r>
      </w:hyperlink>
      <w:r w:rsidRPr="00370A7E">
        <w:rPr>
          <w:rFonts w:ascii="Georgia" w:eastAsia="Times New Roman" w:hAnsi="Georgia"/>
          <w:spacing w:val="1"/>
          <w:sz w:val="24"/>
          <w:szCs w:val="24"/>
          <w:lang w:val="en-US" w:eastAsia="ru-RU"/>
        </w:rPr>
        <w:t>, </w:t>
      </w:r>
      <w:hyperlink r:id="rId29" w:anchor="CR14" w:tooltip="View reference" w:history="1">
        <w:r w:rsidRPr="00370A7E">
          <w:rPr>
            <w:rFonts w:ascii="Helvetica" w:eastAsia="Times New Roman" w:hAnsi="Helvetica" w:cs="Helvetica"/>
            <w:color w:val="8E2555"/>
            <w:spacing w:val="1"/>
            <w:sz w:val="24"/>
            <w:szCs w:val="24"/>
            <w:u w:val="single"/>
            <w:lang w:val="en-US" w:eastAsia="ru-RU"/>
          </w:rPr>
          <w:t>14</w:t>
        </w:r>
      </w:hyperlink>
      <w:r w:rsidRPr="00370A7E">
        <w:rPr>
          <w:rFonts w:ascii="Georgia" w:eastAsia="Times New Roman" w:hAnsi="Georgia"/>
          <w:spacing w:val="1"/>
          <w:sz w:val="24"/>
          <w:szCs w:val="24"/>
          <w:lang w:val="en-US" w:eastAsia="ru-RU"/>
        </w:rPr>
        <w:t>]. There are few data about MRI findings in the focal form. The lesion is isointense with the renal parenchyma on T1-weighted imaging and has slightly low signal intensity on T2-weighted. These findings suggest a fluid with a very high protein content. MRI, and especially the T2 sequences, are useful with the absence of hyperintensity in the differentiation of XPN from tumoural masses. The different signal intensity of the solid component of XPN on T1-weighted images, compared to the renal parenchyma, depends on the amount of xanthoma cells occurring in the lesion [</w:t>
      </w:r>
      <w:hyperlink r:id="rId30" w:anchor="CR1" w:tooltip="View reference" w:history="1">
        <w:r w:rsidRPr="00370A7E">
          <w:rPr>
            <w:rFonts w:ascii="Helvetica" w:eastAsia="Times New Roman" w:hAnsi="Helvetica" w:cs="Helvetica"/>
            <w:color w:val="8E2555"/>
            <w:spacing w:val="1"/>
            <w:sz w:val="24"/>
            <w:szCs w:val="24"/>
            <w:u w:val="single"/>
            <w:lang w:val="en-US" w:eastAsia="ru-RU"/>
          </w:rPr>
          <w:t>1</w:t>
        </w:r>
      </w:hyperlink>
      <w:r w:rsidRPr="00370A7E">
        <w:rPr>
          <w:rFonts w:ascii="Georgia" w:eastAsia="Times New Roman" w:hAnsi="Georgia"/>
          <w:spacing w:val="1"/>
          <w:sz w:val="24"/>
          <w:szCs w:val="24"/>
          <w:lang w:val="en-US" w:eastAsia="ru-RU"/>
        </w:rPr>
        <w:t>, </w:t>
      </w:r>
      <w:hyperlink r:id="rId31" w:anchor="CR3" w:tooltip="View reference" w:history="1">
        <w:r w:rsidRPr="00370A7E">
          <w:rPr>
            <w:rFonts w:ascii="Helvetica" w:eastAsia="Times New Roman" w:hAnsi="Helvetica" w:cs="Helvetica"/>
            <w:color w:val="8E2555"/>
            <w:spacing w:val="1"/>
            <w:sz w:val="24"/>
            <w:szCs w:val="24"/>
            <w:u w:val="single"/>
            <w:lang w:val="en-US" w:eastAsia="ru-RU"/>
          </w:rPr>
          <w:t>3</w:t>
        </w:r>
      </w:hyperlink>
      <w:r w:rsidRPr="00370A7E">
        <w:rPr>
          <w:rFonts w:ascii="Georgia" w:eastAsia="Times New Roman" w:hAnsi="Georgia"/>
          <w:spacing w:val="1"/>
          <w:sz w:val="24"/>
          <w:szCs w:val="24"/>
          <w:lang w:val="en-US" w:eastAsia="ru-RU"/>
        </w:rPr>
        <w:t>, </w:t>
      </w:r>
      <w:hyperlink r:id="rId32" w:anchor="CR15" w:tooltip="View reference" w:history="1">
        <w:r w:rsidRPr="00370A7E">
          <w:rPr>
            <w:rFonts w:ascii="Helvetica" w:eastAsia="Times New Roman" w:hAnsi="Helvetica" w:cs="Helvetica"/>
            <w:color w:val="8E2555"/>
            <w:spacing w:val="1"/>
            <w:sz w:val="24"/>
            <w:szCs w:val="24"/>
            <w:u w:val="single"/>
            <w:lang w:val="en-US" w:eastAsia="ru-RU"/>
          </w:rPr>
          <w:t>15</w:t>
        </w:r>
      </w:hyperlink>
      <w:r w:rsidRPr="00370A7E">
        <w:rPr>
          <w:rFonts w:ascii="Georgia" w:eastAsia="Times New Roman" w:hAnsi="Georgia"/>
          <w:spacing w:val="1"/>
          <w:sz w:val="24"/>
          <w:szCs w:val="24"/>
          <w:lang w:val="en-US" w:eastAsia="ru-RU"/>
        </w:rPr>
        <w:t>, </w:t>
      </w:r>
      <w:hyperlink r:id="rId33" w:anchor="CR16" w:tooltip="View reference" w:history="1">
        <w:r w:rsidRPr="00370A7E">
          <w:rPr>
            <w:rFonts w:ascii="Helvetica" w:eastAsia="Times New Roman" w:hAnsi="Helvetica" w:cs="Helvetica"/>
            <w:color w:val="8E2555"/>
            <w:spacing w:val="1"/>
            <w:sz w:val="24"/>
            <w:szCs w:val="24"/>
            <w:u w:val="single"/>
            <w:lang w:val="en-US" w:eastAsia="ru-RU"/>
          </w:rPr>
          <w:t>16</w:t>
        </w:r>
      </w:hyperlink>
      <w:r w:rsidRPr="00370A7E">
        <w:rPr>
          <w:rFonts w:ascii="Georgia" w:eastAsia="Times New Roman" w:hAnsi="Georgia"/>
          <w:spacing w:val="1"/>
          <w:sz w:val="24"/>
          <w:szCs w:val="24"/>
          <w:lang w:val="en-US" w:eastAsia="ru-RU"/>
        </w:rPr>
        <w:t>].</w:t>
      </w:r>
    </w:p>
    <w:p w:rsidR="00370A7E" w:rsidRPr="00370A7E" w:rsidRDefault="00681B89" w:rsidP="00370A7E">
      <w:pPr>
        <w:spacing w:after="0" w:line="240" w:lineRule="auto"/>
        <w:rPr>
          <w:rFonts w:ascii="Georgia" w:eastAsia="Times New Roman" w:hAnsi="Georgia"/>
          <w:spacing w:val="1"/>
          <w:sz w:val="24"/>
          <w:szCs w:val="24"/>
          <w:lang w:val="en-US" w:eastAsia="ru-RU"/>
        </w:rPr>
      </w:pPr>
      <w:hyperlink r:id="rId34" w:tgtFrame="_blank" w:history="1">
        <w:r w:rsidR="00370A7E" w:rsidRPr="00370A7E">
          <w:rPr>
            <w:rFonts w:ascii="Georgia" w:eastAsia="Times New Roman" w:hAnsi="Georgia"/>
            <w:color w:val="8E2555"/>
            <w:spacing w:val="1"/>
            <w:sz w:val="24"/>
            <w:szCs w:val="24"/>
            <w:u w:val="single"/>
            <w:lang w:val="en-US" w:eastAsia="ru-RU"/>
          </w:rPr>
          <w:t>Open image in new window</w:t>
        </w:r>
        <w:r w:rsidR="00370A7E">
          <w:rPr>
            <w:rFonts w:ascii="Georgia" w:eastAsia="Times New Roman" w:hAnsi="Georgia"/>
            <w:noProof/>
            <w:color w:val="8E2555"/>
            <w:spacing w:val="1"/>
            <w:sz w:val="24"/>
            <w:szCs w:val="24"/>
            <w:lang w:eastAsia="ru-RU"/>
          </w:rPr>
          <w:drawing>
            <wp:inline distT="0" distB="0" distL="0" distR="0">
              <wp:extent cx="3752850" cy="3590925"/>
              <wp:effectExtent l="19050" t="0" r="0" b="0"/>
              <wp:docPr id="2" name="Рисунок 2" descr="Fig. 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a:hlinkClick r:id="rId35" tgtFrame="&quot;_blank&quot;"/>
                      </pic:cNvPr>
                      <pic:cNvPicPr>
                        <a:picLocks noChangeAspect="1" noChangeArrowheads="1"/>
                      </pic:cNvPicPr>
                    </pic:nvPicPr>
                    <pic:blipFill>
                      <a:blip r:embed="rId36" cstate="print"/>
                      <a:srcRect/>
                      <a:stretch>
                        <a:fillRect/>
                      </a:stretch>
                    </pic:blipFill>
                    <pic:spPr bwMode="auto">
                      <a:xfrm>
                        <a:off x="0" y="0"/>
                        <a:ext cx="3752850" cy="3590925"/>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Focal XPN. A 13-year-old boy with left lumbar pain after playing football the day before. Longitudinal sonographic image shows focal hypoechoic mass (</w:t>
      </w:r>
      <w:r w:rsidRPr="00370A7E">
        <w:rPr>
          <w:rFonts w:ascii="Georgia" w:eastAsia="Times New Roman" w:hAnsi="Georgia"/>
          <w:i/>
          <w:iCs/>
          <w:color w:val="333333"/>
          <w:spacing w:val="1"/>
          <w:sz w:val="24"/>
          <w:szCs w:val="24"/>
          <w:lang w:val="en-US" w:eastAsia="ru-RU"/>
        </w:rPr>
        <w:t>asterisk</w:t>
      </w:r>
      <w:r w:rsidRPr="00370A7E">
        <w:rPr>
          <w:rFonts w:ascii="Georgia" w:eastAsia="Times New Roman" w:hAnsi="Georgia"/>
          <w:color w:val="333333"/>
          <w:spacing w:val="1"/>
          <w:sz w:val="24"/>
          <w:szCs w:val="24"/>
          <w:lang w:val="en-US" w:eastAsia="ru-RU"/>
        </w:rPr>
        <w:t>) with surrounding hyperechogenic rim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in upper pole of left kidney</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37"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5800725" cy="2171700"/>
              <wp:effectExtent l="19050" t="0" r="9525" b="0"/>
              <wp:docPr id="3" name="Рисунок 3" descr="Fig. 2">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a:hlinkClick r:id="rId38" tgtFrame="&quot;_blank&quot;"/>
                      </pic:cNvPr>
                      <pic:cNvPicPr>
                        <a:picLocks noChangeAspect="1" noChangeArrowheads="1"/>
                      </pic:cNvPicPr>
                    </pic:nvPicPr>
                    <pic:blipFill>
                      <a:blip r:embed="rId39" cstate="print"/>
                      <a:srcRect/>
                      <a:stretch>
                        <a:fillRect/>
                      </a:stretch>
                    </pic:blipFill>
                    <pic:spPr bwMode="auto">
                      <a:xfrm>
                        <a:off x="0" y="0"/>
                        <a:ext cx="5800725" cy="217170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2</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Focal XPN. Same patient as in Fig. </w:t>
      </w:r>
      <w:hyperlink r:id="rId40" w:anchor="Fig1" w:history="1">
        <w:r w:rsidRPr="00370A7E">
          <w:rPr>
            <w:rFonts w:ascii="Helvetica" w:eastAsia="Times New Roman" w:hAnsi="Helvetica" w:cs="Helvetica"/>
            <w:color w:val="8E2555"/>
            <w:spacing w:val="1"/>
            <w:sz w:val="24"/>
            <w:szCs w:val="24"/>
            <w:u w:val="single"/>
            <w:lang w:val="en-US" w:eastAsia="ru-RU"/>
          </w:rPr>
          <w:t>1</w:t>
        </w:r>
      </w:hyperlink>
      <w:r w:rsidRPr="00370A7E">
        <w:rPr>
          <w:rFonts w:ascii="Georgia" w:eastAsia="Times New Roman" w:hAnsi="Georgia"/>
          <w:color w:val="333333"/>
          <w:spacing w:val="1"/>
          <w:sz w:val="24"/>
          <w:szCs w:val="24"/>
          <w:lang w:val="en-US" w:eastAsia="ru-RU"/>
        </w:rPr>
        <w:t>.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Contrast-enhanced nephrogenic phase transverse CT image shows focal hypodense mass with rim enhancement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and adjacent parenchymal destruction (</w:t>
      </w:r>
      <w:r w:rsidRPr="00370A7E">
        <w:rPr>
          <w:rFonts w:ascii="Georgia" w:eastAsia="Times New Roman" w:hAnsi="Georgia"/>
          <w:i/>
          <w:iCs/>
          <w:color w:val="333333"/>
          <w:spacing w:val="1"/>
          <w:sz w:val="24"/>
          <w:szCs w:val="24"/>
          <w:lang w:val="en-US" w:eastAsia="ru-RU"/>
        </w:rPr>
        <w:t>discontinuous white arrow</w:t>
      </w:r>
      <w:r w:rsidRPr="00370A7E">
        <w:rPr>
          <w:rFonts w:ascii="Georgia" w:eastAsia="Times New Roman" w:hAnsi="Georgia"/>
          <w:color w:val="333333"/>
          <w:spacing w:val="1"/>
          <w:sz w:val="24"/>
          <w:szCs w:val="24"/>
          <w:lang w:val="en-US" w:eastAsia="ru-RU"/>
        </w:rPr>
        <w:t>) in the cortex of the left kidney. Perirenal infiltration (</w:t>
      </w:r>
      <w:r w:rsidRPr="00370A7E">
        <w:rPr>
          <w:rFonts w:ascii="Georgia" w:eastAsia="Times New Roman" w:hAnsi="Georgia"/>
          <w:i/>
          <w:iCs/>
          <w:color w:val="333333"/>
          <w:spacing w:val="1"/>
          <w:sz w:val="24"/>
          <w:szCs w:val="24"/>
          <w:lang w:val="en-US" w:eastAsia="ru-RU"/>
        </w:rPr>
        <w:t>thick white arrow</w:t>
      </w:r>
      <w:r w:rsidRPr="00370A7E">
        <w:rPr>
          <w:rFonts w:ascii="Georgia" w:eastAsia="Times New Roman" w:hAnsi="Georgia"/>
          <w:color w:val="333333"/>
          <w:spacing w:val="1"/>
          <w:sz w:val="24"/>
          <w:szCs w:val="24"/>
          <w:lang w:val="en-US" w:eastAsia="ru-RU"/>
        </w:rPr>
        <w:t>) is present.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Contrast-enhanced excretory phase transverse CT image: the lesion is better delimited with thick rim enhancement and hypodense centre (</w:t>
      </w:r>
      <w:r w:rsidRPr="00370A7E">
        <w:rPr>
          <w:rFonts w:ascii="Georgia" w:eastAsia="Times New Roman" w:hAnsi="Georgia"/>
          <w:i/>
          <w:iCs/>
          <w:color w:val="333333"/>
          <w:spacing w:val="1"/>
          <w:sz w:val="24"/>
          <w:szCs w:val="24"/>
          <w:lang w:val="en-US" w:eastAsia="ru-RU"/>
        </w:rPr>
        <w:t>asterisk</w:t>
      </w:r>
      <w:r w:rsidRPr="00370A7E">
        <w:rPr>
          <w:rFonts w:ascii="Georgia" w:eastAsia="Times New Roman" w:hAnsi="Georgia"/>
          <w:color w:val="333333"/>
          <w:spacing w:val="1"/>
          <w:sz w:val="24"/>
          <w:szCs w:val="24"/>
          <w:lang w:val="en-US" w:eastAsia="ru-RU"/>
        </w:rPr>
        <w:t>). Working kidneys with contrast material excretion in the collecting system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are shown. Perirenal infiltration (</w:t>
      </w:r>
      <w:r w:rsidRPr="00370A7E">
        <w:rPr>
          <w:rFonts w:ascii="Georgia" w:eastAsia="Times New Roman" w:hAnsi="Georgia"/>
          <w:i/>
          <w:iCs/>
          <w:color w:val="333333"/>
          <w:spacing w:val="1"/>
          <w:sz w:val="24"/>
          <w:szCs w:val="24"/>
          <w:lang w:val="en-US" w:eastAsia="ru-RU"/>
        </w:rPr>
        <w:t>thick white arrow</w:t>
      </w:r>
      <w:r w:rsidRPr="00370A7E">
        <w:rPr>
          <w:rFonts w:ascii="Georgia" w:eastAsia="Times New Roman" w:hAnsi="Georgia"/>
          <w:color w:val="333333"/>
          <w:spacing w:val="1"/>
          <w:sz w:val="24"/>
          <w:szCs w:val="24"/>
          <w:lang w:val="en-US" w:eastAsia="ru-RU"/>
        </w:rPr>
        <w:t>) is present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41"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4953000" cy="2343150"/>
              <wp:effectExtent l="19050" t="0" r="0" b="0"/>
              <wp:docPr id="4" name="Рисунок 4" descr="Fig. 3">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a:hlinkClick r:id="rId42" tgtFrame="&quot;_blank&quot;"/>
                      </pic:cNvPr>
                      <pic:cNvPicPr>
                        <a:picLocks noChangeAspect="1" noChangeArrowheads="1"/>
                      </pic:cNvPicPr>
                    </pic:nvPicPr>
                    <pic:blipFill>
                      <a:blip r:embed="rId43" cstate="print"/>
                      <a:srcRect/>
                      <a:stretch>
                        <a:fillRect/>
                      </a:stretch>
                    </pic:blipFill>
                    <pic:spPr bwMode="auto">
                      <a:xfrm>
                        <a:off x="0" y="0"/>
                        <a:ext cx="4953000" cy="23431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3</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Renal abscess. A 5-year-old girl with fever.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Longitudinal sonographic image shows well-defined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mass in upper pole of left kidney (</w:t>
      </w:r>
      <w:r w:rsidRPr="00370A7E">
        <w:rPr>
          <w:rFonts w:ascii="Georgia" w:eastAsia="Times New Roman" w:hAnsi="Georgia"/>
          <w:i/>
          <w:iCs/>
          <w:color w:val="333333"/>
          <w:spacing w:val="1"/>
          <w:sz w:val="24"/>
          <w:szCs w:val="24"/>
          <w:lang w:val="en-US" w:eastAsia="ru-RU"/>
        </w:rPr>
        <w:t>K</w:t>
      </w:r>
      <w:r w:rsidRPr="00370A7E">
        <w:rPr>
          <w:rFonts w:ascii="Georgia" w:eastAsia="Times New Roman" w:hAnsi="Georgia"/>
          <w:color w:val="333333"/>
          <w:spacing w:val="1"/>
          <w:sz w:val="24"/>
          <w:szCs w:val="24"/>
          <w:lang w:val="en-US" w:eastAsia="ru-RU"/>
        </w:rPr>
        <w:t>).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Contrast-enhanced nephrogenic phase transverse CT image shows hypodense lesion (</w:t>
      </w:r>
      <w:r w:rsidRPr="00370A7E">
        <w:rPr>
          <w:rFonts w:ascii="Georgia" w:eastAsia="Times New Roman" w:hAnsi="Georgia"/>
          <w:i/>
          <w:iCs/>
          <w:color w:val="333333"/>
          <w:spacing w:val="1"/>
          <w:sz w:val="24"/>
          <w:szCs w:val="24"/>
          <w:lang w:val="en-US" w:eastAsia="ru-RU"/>
        </w:rPr>
        <w:t>asterisk</w:t>
      </w:r>
      <w:r w:rsidRPr="00370A7E">
        <w:rPr>
          <w:rFonts w:ascii="Georgia" w:eastAsia="Times New Roman" w:hAnsi="Georgia"/>
          <w:color w:val="333333"/>
          <w:spacing w:val="1"/>
          <w:sz w:val="24"/>
          <w:szCs w:val="24"/>
          <w:lang w:val="en-US" w:eastAsia="ru-RU"/>
        </w:rPr>
        <w:t>) with rim enhancement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44"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5800725" cy="1962150"/>
              <wp:effectExtent l="19050" t="0" r="9525" b="0"/>
              <wp:docPr id="5" name="Рисунок 5" descr="Fig. 4">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
                        <a:hlinkClick r:id="rId45" tgtFrame="&quot;_blank&quot;"/>
                      </pic:cNvPr>
                      <pic:cNvPicPr>
                        <a:picLocks noChangeAspect="1" noChangeArrowheads="1"/>
                      </pic:cNvPicPr>
                    </pic:nvPicPr>
                    <pic:blipFill>
                      <a:blip r:embed="rId46" cstate="print"/>
                      <a:srcRect/>
                      <a:stretch>
                        <a:fillRect/>
                      </a:stretch>
                    </pic:blipFill>
                    <pic:spPr bwMode="auto">
                      <a:xfrm>
                        <a:off x="0" y="0"/>
                        <a:ext cx="5800725" cy="19621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4</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Wilms tumour. A 3-year-old girl with urinary infection.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Longitudinal power Doppler imaging shows an avascular area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in lower pole of the left kidney (</w:t>
      </w:r>
      <w:r w:rsidRPr="00370A7E">
        <w:rPr>
          <w:rFonts w:ascii="Georgia" w:eastAsia="Times New Roman" w:hAnsi="Georgia"/>
          <w:i/>
          <w:iCs/>
          <w:color w:val="333333"/>
          <w:spacing w:val="1"/>
          <w:sz w:val="24"/>
          <w:szCs w:val="24"/>
          <w:lang w:val="en-US" w:eastAsia="ru-RU"/>
        </w:rPr>
        <w:t>S</w:t>
      </w:r>
      <w:r w:rsidRPr="00370A7E">
        <w:rPr>
          <w:rFonts w:ascii="Georgia" w:eastAsia="Times New Roman" w:hAnsi="Georgia"/>
          <w:color w:val="333333"/>
          <w:spacing w:val="1"/>
          <w:sz w:val="24"/>
          <w:szCs w:val="24"/>
          <w:lang w:val="en-US" w:eastAsia="ru-RU"/>
        </w:rPr>
        <w:t>spleen).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Contrast-enhanced fat-saturated T1-weighted axial image demonstrates hypointense mass (</w:t>
      </w:r>
      <w:r w:rsidRPr="00370A7E">
        <w:rPr>
          <w:rFonts w:ascii="Georgia" w:eastAsia="Times New Roman" w:hAnsi="Georgia"/>
          <w:i/>
          <w:iCs/>
          <w:color w:val="333333"/>
          <w:spacing w:val="1"/>
          <w:sz w:val="24"/>
          <w:szCs w:val="24"/>
          <w:lang w:val="en-US" w:eastAsia="ru-RU"/>
        </w:rPr>
        <w:t>white star</w:t>
      </w:r>
      <w:r w:rsidRPr="00370A7E">
        <w:rPr>
          <w:rFonts w:ascii="Georgia" w:eastAsia="Times New Roman" w:hAnsi="Georgia"/>
          <w:color w:val="333333"/>
          <w:spacing w:val="1"/>
          <w:sz w:val="24"/>
          <w:szCs w:val="24"/>
          <w:lang w:val="en-US" w:eastAsia="ru-RU"/>
        </w:rPr>
        <w:t>) with thick peripherical enhancement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Surgery and histopathology proved a Wilms tumour</w:t>
      </w:r>
    </w:p>
    <w:p w:rsidR="00370A7E" w:rsidRPr="00370A7E" w:rsidRDefault="00370A7E" w:rsidP="00370A7E">
      <w:pPr>
        <w:spacing w:before="100" w:beforeAutospacing="1" w:after="60" w:line="240" w:lineRule="auto"/>
        <w:outlineLvl w:val="2"/>
        <w:rPr>
          <w:rFonts w:ascii="Georgia" w:eastAsia="Times New Roman" w:hAnsi="Georgia"/>
          <w:color w:val="333333"/>
          <w:spacing w:val="2"/>
          <w:sz w:val="27"/>
          <w:szCs w:val="27"/>
          <w:lang w:val="en-US" w:eastAsia="ru-RU"/>
        </w:rPr>
      </w:pPr>
      <w:r w:rsidRPr="00370A7E">
        <w:rPr>
          <w:rFonts w:ascii="Georgia" w:eastAsia="Times New Roman" w:hAnsi="Georgia"/>
          <w:color w:val="333333"/>
          <w:spacing w:val="2"/>
          <w:sz w:val="27"/>
          <w:szCs w:val="27"/>
          <w:lang w:val="en-US" w:eastAsia="ru-RU"/>
        </w:rPr>
        <w:t>Diffuse XPN</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In diffuse XPN, US shows an enlargement of the entire kidney although the reniform shape is maintained (Fig. </w:t>
      </w:r>
      <w:hyperlink r:id="rId47" w:anchor="Fig5" w:history="1">
        <w:r w:rsidRPr="00370A7E">
          <w:rPr>
            <w:rFonts w:ascii="Helvetica" w:eastAsia="Times New Roman" w:hAnsi="Helvetica" w:cs="Helvetica"/>
            <w:color w:val="8E2555"/>
            <w:spacing w:val="1"/>
            <w:sz w:val="24"/>
            <w:szCs w:val="24"/>
            <w:u w:val="single"/>
            <w:lang w:val="en-US" w:eastAsia="ru-RU"/>
          </w:rPr>
          <w:t>5</w:t>
        </w:r>
      </w:hyperlink>
      <w:r w:rsidRPr="00370A7E">
        <w:rPr>
          <w:rFonts w:ascii="Georgia" w:eastAsia="Times New Roman" w:hAnsi="Georgia"/>
          <w:spacing w:val="1"/>
          <w:sz w:val="24"/>
          <w:szCs w:val="24"/>
          <w:lang w:val="en-US" w:eastAsia="ru-RU"/>
        </w:rPr>
        <w:t>). Multiple hypoechoic areas represent calyceal dilatation and parenchymal destruction. Depending on the extension, perinephritic fluid collection is present (Fig. </w:t>
      </w:r>
      <w:hyperlink r:id="rId48" w:anchor="Fig6" w:history="1">
        <w:r w:rsidRPr="00370A7E">
          <w:rPr>
            <w:rFonts w:ascii="Helvetica" w:eastAsia="Times New Roman" w:hAnsi="Helvetica" w:cs="Helvetica"/>
            <w:color w:val="8E2555"/>
            <w:spacing w:val="1"/>
            <w:sz w:val="24"/>
            <w:szCs w:val="24"/>
            <w:u w:val="single"/>
            <w:lang w:val="en-US" w:eastAsia="ru-RU"/>
          </w:rPr>
          <w:t>6</w:t>
        </w:r>
      </w:hyperlink>
      <w:r w:rsidRPr="00370A7E">
        <w:rPr>
          <w:rFonts w:ascii="Georgia" w:eastAsia="Times New Roman" w:hAnsi="Georgia"/>
          <w:spacing w:val="1"/>
          <w:sz w:val="24"/>
          <w:szCs w:val="24"/>
          <w:lang w:val="en-US" w:eastAsia="ru-RU"/>
        </w:rPr>
        <w:t xml:space="preserve">). Fatty infiltration </w:t>
      </w:r>
      <w:proofErr w:type="gramStart"/>
      <w:r w:rsidRPr="00370A7E">
        <w:rPr>
          <w:rFonts w:ascii="Georgia" w:eastAsia="Times New Roman" w:hAnsi="Georgia"/>
          <w:spacing w:val="1"/>
          <w:sz w:val="24"/>
          <w:szCs w:val="24"/>
          <w:lang w:val="en-US" w:eastAsia="ru-RU"/>
        </w:rPr>
        <w:t>can be seen</w:t>
      </w:r>
      <w:proofErr w:type="gramEnd"/>
      <w:r w:rsidRPr="00370A7E">
        <w:rPr>
          <w:rFonts w:ascii="Georgia" w:eastAsia="Times New Roman" w:hAnsi="Georgia"/>
          <w:spacing w:val="1"/>
          <w:sz w:val="24"/>
          <w:szCs w:val="24"/>
          <w:lang w:val="en-US" w:eastAsia="ru-RU"/>
        </w:rPr>
        <w:t xml:space="preserve"> invading and expanding the kidney (Fig. </w:t>
      </w:r>
      <w:hyperlink r:id="rId49" w:anchor="Fig7" w:history="1">
        <w:r w:rsidRPr="00370A7E">
          <w:rPr>
            <w:rFonts w:ascii="Helvetica" w:eastAsia="Times New Roman" w:hAnsi="Helvetica" w:cs="Helvetica"/>
            <w:color w:val="8E2555"/>
            <w:spacing w:val="1"/>
            <w:sz w:val="24"/>
            <w:szCs w:val="24"/>
            <w:u w:val="single"/>
            <w:lang w:val="en-US" w:eastAsia="ru-RU"/>
          </w:rPr>
          <w:t>7</w:t>
        </w:r>
      </w:hyperlink>
      <w:r w:rsidRPr="00370A7E">
        <w:rPr>
          <w:rFonts w:ascii="Georgia" w:eastAsia="Times New Roman" w:hAnsi="Georgia"/>
          <w:spacing w:val="1"/>
          <w:sz w:val="24"/>
          <w:szCs w:val="24"/>
          <w:lang w:val="en-US" w:eastAsia="ru-RU"/>
        </w:rPr>
        <w:t>). Lithiasis appears in up to 83% of XPN cases, calculus being from one-third to half staghorn (Figs. </w:t>
      </w:r>
      <w:hyperlink r:id="rId50" w:anchor="Fig8" w:history="1">
        <w:proofErr w:type="gramStart"/>
        <w:r w:rsidRPr="00370A7E">
          <w:rPr>
            <w:rFonts w:ascii="Helvetica" w:eastAsia="Times New Roman" w:hAnsi="Helvetica" w:cs="Helvetica"/>
            <w:color w:val="8E2555"/>
            <w:spacing w:val="1"/>
            <w:sz w:val="24"/>
            <w:szCs w:val="24"/>
            <w:u w:val="single"/>
            <w:lang w:val="en-US" w:eastAsia="ru-RU"/>
          </w:rPr>
          <w:t>8</w:t>
        </w:r>
        <w:proofErr w:type="gramEnd"/>
      </w:hyperlink>
      <w:r w:rsidRPr="00370A7E">
        <w:rPr>
          <w:rFonts w:ascii="Georgia" w:eastAsia="Times New Roman" w:hAnsi="Georgia"/>
          <w:spacing w:val="1"/>
          <w:sz w:val="24"/>
          <w:szCs w:val="24"/>
          <w:lang w:val="en-US" w:eastAsia="ru-RU"/>
        </w:rPr>
        <w:t> and </w:t>
      </w:r>
      <w:hyperlink r:id="rId51" w:anchor="Fig9" w:history="1">
        <w:r w:rsidRPr="00370A7E">
          <w:rPr>
            <w:rFonts w:ascii="Helvetica" w:eastAsia="Times New Roman" w:hAnsi="Helvetica" w:cs="Helvetica"/>
            <w:color w:val="8E2555"/>
            <w:spacing w:val="1"/>
            <w:sz w:val="24"/>
            <w:szCs w:val="24"/>
            <w:u w:val="single"/>
            <w:lang w:val="en-US" w:eastAsia="ru-RU"/>
          </w:rPr>
          <w:t>9</w:t>
        </w:r>
      </w:hyperlink>
      <w:r w:rsidRPr="00370A7E">
        <w:rPr>
          <w:rFonts w:ascii="Georgia" w:eastAsia="Times New Roman" w:hAnsi="Georgia"/>
          <w:spacing w:val="1"/>
          <w:sz w:val="24"/>
          <w:szCs w:val="24"/>
          <w:lang w:val="en-US" w:eastAsia="ru-RU"/>
        </w:rPr>
        <w:t>) [</w:t>
      </w:r>
      <w:hyperlink r:id="rId52" w:anchor="CR17" w:tooltip="View reference" w:history="1">
        <w:r w:rsidRPr="00370A7E">
          <w:rPr>
            <w:rFonts w:ascii="Helvetica" w:eastAsia="Times New Roman" w:hAnsi="Helvetica" w:cs="Helvetica"/>
            <w:color w:val="8E2555"/>
            <w:spacing w:val="1"/>
            <w:sz w:val="24"/>
            <w:szCs w:val="24"/>
            <w:u w:val="single"/>
            <w:lang w:val="en-US" w:eastAsia="ru-RU"/>
          </w:rPr>
          <w:t>17</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53"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2447925"/>
              <wp:effectExtent l="19050" t="0" r="0" b="0"/>
              <wp:docPr id="6" name="Рисунок 6" descr="Fig. 5">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5">
                        <a:hlinkClick r:id="rId54" tgtFrame="&quot;_blank&quot;"/>
                      </pic:cNvPr>
                      <pic:cNvPicPr>
                        <a:picLocks noChangeAspect="1" noChangeArrowheads="1"/>
                      </pic:cNvPicPr>
                    </pic:nvPicPr>
                    <pic:blipFill>
                      <a:blip r:embed="rId55" cstate="print"/>
                      <a:srcRect/>
                      <a:stretch>
                        <a:fillRect/>
                      </a:stretch>
                    </pic:blipFill>
                    <pic:spPr bwMode="auto">
                      <a:xfrm>
                        <a:off x="0" y="0"/>
                        <a:ext cx="3752850" cy="2447925"/>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5</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Longitudinal sonogram image shows a large kidney maintaining reniform shape with heterogeneous content (</w:t>
      </w:r>
      <w:r w:rsidRPr="00370A7E">
        <w:rPr>
          <w:rFonts w:ascii="Georgia" w:eastAsia="Times New Roman" w:hAnsi="Georgia"/>
          <w:i/>
          <w:iCs/>
          <w:color w:val="333333"/>
          <w:spacing w:val="1"/>
          <w:sz w:val="24"/>
          <w:szCs w:val="24"/>
          <w:lang w:val="en-US" w:eastAsia="ru-RU"/>
        </w:rPr>
        <w:t>arrows</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56"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3600450"/>
              <wp:effectExtent l="19050" t="0" r="0" b="0"/>
              <wp:docPr id="7" name="Рисунок 7" descr="Fig. 6">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6">
                        <a:hlinkClick r:id="rId57" tgtFrame="&quot;_blank&quot;"/>
                      </pic:cNvPr>
                      <pic:cNvPicPr>
                        <a:picLocks noChangeAspect="1" noChangeArrowheads="1"/>
                      </pic:cNvPicPr>
                    </pic:nvPicPr>
                    <pic:blipFill>
                      <a:blip r:embed="rId58" cstate="print"/>
                      <a:srcRect/>
                      <a:stretch>
                        <a:fillRect/>
                      </a:stretch>
                    </pic:blipFill>
                    <pic:spPr bwMode="auto">
                      <a:xfrm>
                        <a:off x="0" y="0"/>
                        <a:ext cx="3752850" cy="36004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6</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Transverse sonogram image shows the right kidney parenchyma replaced with multiple hypoechoic masses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Perinephric fluid collection is present (</w:t>
      </w:r>
      <w:r w:rsidRPr="00370A7E">
        <w:rPr>
          <w:rFonts w:ascii="Georgia" w:eastAsia="Times New Roman" w:hAnsi="Georgia"/>
          <w:i/>
          <w:iCs/>
          <w:color w:val="333333"/>
          <w:spacing w:val="1"/>
          <w:sz w:val="24"/>
          <w:szCs w:val="24"/>
          <w:lang w:val="en-US" w:eastAsia="ru-RU"/>
        </w:rPr>
        <w:t>star</w:t>
      </w:r>
      <w:r w:rsidRPr="00370A7E">
        <w:rPr>
          <w:rFonts w:ascii="Georgia" w:eastAsia="Times New Roman" w:hAnsi="Georgia"/>
          <w:color w:val="333333"/>
          <w:spacing w:val="1"/>
          <w:sz w:val="24"/>
          <w:szCs w:val="24"/>
          <w:lang w:val="en-US" w:eastAsia="ru-RU"/>
        </w:rPr>
        <w:t>). Liver (</w:t>
      </w:r>
      <w:r w:rsidRPr="00370A7E">
        <w:rPr>
          <w:rFonts w:ascii="Georgia" w:eastAsia="Times New Roman" w:hAnsi="Georgia"/>
          <w:i/>
          <w:iCs/>
          <w:color w:val="333333"/>
          <w:spacing w:val="1"/>
          <w:sz w:val="24"/>
          <w:szCs w:val="24"/>
          <w:lang w:val="en-US" w:eastAsia="ru-RU"/>
        </w:rPr>
        <w:t>L</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59"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5800725" cy="2638425"/>
              <wp:effectExtent l="19050" t="0" r="9525" b="0"/>
              <wp:docPr id="8" name="Рисунок 8" descr="Fig. 7">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7">
                        <a:hlinkClick r:id="rId60" tgtFrame="&quot;_blank&quot;"/>
                      </pic:cNvPr>
                      <pic:cNvPicPr>
                        <a:picLocks noChangeAspect="1" noChangeArrowheads="1"/>
                      </pic:cNvPicPr>
                    </pic:nvPicPr>
                    <pic:blipFill>
                      <a:blip r:embed="rId61" cstate="print"/>
                      <a:srcRect/>
                      <a:stretch>
                        <a:fillRect/>
                      </a:stretch>
                    </pic:blipFill>
                    <pic:spPr bwMode="auto">
                      <a:xfrm>
                        <a:off x="0" y="0"/>
                        <a:ext cx="5800725" cy="2638425"/>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7</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in left kidney.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Longitudinal ultrasound shows important inflammatory exudate and fatty proliferation (</w:t>
      </w:r>
      <w:r w:rsidRPr="00370A7E">
        <w:rPr>
          <w:rFonts w:ascii="Georgia" w:eastAsia="Times New Roman" w:hAnsi="Georgia"/>
          <w:i/>
          <w:iCs/>
          <w:color w:val="333333"/>
          <w:spacing w:val="1"/>
          <w:sz w:val="24"/>
          <w:szCs w:val="24"/>
          <w:lang w:val="en-US" w:eastAsia="ru-RU"/>
        </w:rPr>
        <w:t>white asterisk</w:t>
      </w:r>
      <w:r w:rsidRPr="00370A7E">
        <w:rPr>
          <w:rFonts w:ascii="Georgia" w:eastAsia="Times New Roman" w:hAnsi="Georgia"/>
          <w:color w:val="333333"/>
          <w:spacing w:val="1"/>
          <w:sz w:val="24"/>
          <w:szCs w:val="24"/>
          <w:lang w:val="en-US" w:eastAsia="ru-RU"/>
        </w:rPr>
        <w:t>) inside the kidney.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Transverse Doppler ultrasound shows kidney vessels (</w:t>
      </w:r>
      <w:r w:rsidRPr="00370A7E">
        <w:rPr>
          <w:rFonts w:ascii="Georgia" w:eastAsia="Times New Roman" w:hAnsi="Georgia"/>
          <w:i/>
          <w:iCs/>
          <w:color w:val="333333"/>
          <w:spacing w:val="1"/>
          <w:sz w:val="24"/>
          <w:szCs w:val="24"/>
          <w:lang w:val="en-US" w:eastAsia="ru-RU"/>
        </w:rPr>
        <w:t>KV</w:t>
      </w:r>
      <w:r w:rsidRPr="00370A7E">
        <w:rPr>
          <w:rFonts w:ascii="Georgia" w:eastAsia="Times New Roman" w:hAnsi="Georgia"/>
          <w:color w:val="333333"/>
          <w:spacing w:val="1"/>
          <w:sz w:val="24"/>
          <w:szCs w:val="24"/>
          <w:lang w:val="en-US" w:eastAsia="ru-RU"/>
        </w:rPr>
        <w:t>) passing through the inflammatory and fatty proliferation (</w:t>
      </w:r>
      <w:r w:rsidRPr="00370A7E">
        <w:rPr>
          <w:rFonts w:ascii="Georgia" w:eastAsia="Times New Roman" w:hAnsi="Georgia"/>
          <w:i/>
          <w:iCs/>
          <w:color w:val="333333"/>
          <w:spacing w:val="1"/>
          <w:sz w:val="24"/>
          <w:szCs w:val="24"/>
          <w:lang w:val="en-US" w:eastAsia="ru-RU"/>
        </w:rPr>
        <w:t>white asterisk</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62"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4953000" cy="2714625"/>
              <wp:effectExtent l="19050" t="0" r="0" b="0"/>
              <wp:docPr id="9" name="Рисунок 9" descr="Fig. 8">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8">
                        <a:hlinkClick r:id="rId63" tgtFrame="&quot;_blank&quot;"/>
                      </pic:cNvPr>
                      <pic:cNvPicPr>
                        <a:picLocks noChangeAspect="1" noChangeArrowheads="1"/>
                      </pic:cNvPicPr>
                    </pic:nvPicPr>
                    <pic:blipFill>
                      <a:blip r:embed="rId64" cstate="print"/>
                      <a:srcRect/>
                      <a:stretch>
                        <a:fillRect/>
                      </a:stretch>
                    </pic:blipFill>
                    <pic:spPr bwMode="auto">
                      <a:xfrm>
                        <a:off x="0" y="0"/>
                        <a:ext cx="4953000" cy="2714625"/>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8</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Plain X-ray of the abdomen showing multiple calculus in right kidney.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Longitudinal ultrasound shows calculus (</w:t>
      </w:r>
      <w:r w:rsidRPr="00370A7E">
        <w:rPr>
          <w:rFonts w:ascii="Georgia" w:eastAsia="Times New Roman" w:hAnsi="Georgia"/>
          <w:i/>
          <w:iCs/>
          <w:color w:val="333333"/>
          <w:spacing w:val="1"/>
          <w:sz w:val="24"/>
          <w:szCs w:val="24"/>
          <w:lang w:val="en-US" w:eastAsia="ru-RU"/>
        </w:rPr>
        <w:t>narrow white arrows</w:t>
      </w:r>
      <w:r w:rsidRPr="00370A7E">
        <w:rPr>
          <w:rFonts w:ascii="Georgia" w:eastAsia="Times New Roman" w:hAnsi="Georgia"/>
          <w:color w:val="333333"/>
          <w:spacing w:val="1"/>
          <w:sz w:val="24"/>
          <w:szCs w:val="24"/>
          <w:lang w:val="en-US" w:eastAsia="ru-RU"/>
        </w:rPr>
        <w:t>) in a large kidney with peripheric hypoechoic areas (</w:t>
      </w:r>
      <w:r w:rsidRPr="00370A7E">
        <w:rPr>
          <w:rFonts w:ascii="Georgia" w:eastAsia="Times New Roman" w:hAnsi="Georgia"/>
          <w:i/>
          <w:iCs/>
          <w:color w:val="333333"/>
          <w:spacing w:val="1"/>
          <w:sz w:val="24"/>
          <w:szCs w:val="24"/>
          <w:lang w:val="en-US" w:eastAsia="ru-RU"/>
        </w:rPr>
        <w:t>thick white arrows</w:t>
      </w:r>
      <w:r w:rsidRPr="00370A7E">
        <w:rPr>
          <w:rFonts w:ascii="Georgia" w:eastAsia="Times New Roman" w:hAnsi="Georgia"/>
          <w:color w:val="333333"/>
          <w:spacing w:val="1"/>
          <w:sz w:val="24"/>
          <w:szCs w:val="24"/>
          <w:lang w:val="en-US" w:eastAsia="ru-RU"/>
        </w:rPr>
        <w:t>) and inflammatory exudate (</w:t>
      </w:r>
      <w:r w:rsidRPr="00370A7E">
        <w:rPr>
          <w:rFonts w:ascii="Georgia" w:eastAsia="Times New Roman" w:hAnsi="Georgia"/>
          <w:i/>
          <w:iCs/>
          <w:color w:val="333333"/>
          <w:spacing w:val="1"/>
          <w:sz w:val="24"/>
          <w:szCs w:val="24"/>
          <w:lang w:val="en-US" w:eastAsia="ru-RU"/>
        </w:rPr>
        <w:t>asterisk</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65"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4953000" cy="2876550"/>
              <wp:effectExtent l="19050" t="0" r="0" b="0"/>
              <wp:docPr id="10" name="Рисунок 10" descr="Fig. 9">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9">
                        <a:hlinkClick r:id="rId66" tgtFrame="&quot;_blank&quot;"/>
                      </pic:cNvPr>
                      <pic:cNvPicPr>
                        <a:picLocks noChangeAspect="1" noChangeArrowheads="1"/>
                      </pic:cNvPicPr>
                    </pic:nvPicPr>
                    <pic:blipFill>
                      <a:blip r:embed="rId67" cstate="print"/>
                      <a:srcRect/>
                      <a:stretch>
                        <a:fillRect/>
                      </a:stretch>
                    </pic:blipFill>
                    <pic:spPr bwMode="auto">
                      <a:xfrm>
                        <a:off x="0" y="0"/>
                        <a:ext cx="4953000" cy="28765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9</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Plain X-ray of the abdomen showing a left staghorn calculus.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Transverse sonogram of the left kidney presents a stone with acoustic shadow (</w:t>
      </w:r>
      <w:r w:rsidRPr="00370A7E">
        <w:rPr>
          <w:rFonts w:ascii="Georgia" w:eastAsia="Times New Roman" w:hAnsi="Georgia"/>
          <w:i/>
          <w:iCs/>
          <w:color w:val="333333"/>
          <w:spacing w:val="1"/>
          <w:sz w:val="24"/>
          <w:szCs w:val="24"/>
          <w:lang w:val="en-US" w:eastAsia="ru-RU"/>
        </w:rPr>
        <w:t>S</w:t>
      </w:r>
      <w:r w:rsidRPr="00370A7E">
        <w:rPr>
          <w:rFonts w:ascii="Georgia" w:eastAsia="Times New Roman" w:hAnsi="Georgia"/>
          <w:color w:val="333333"/>
          <w:spacing w:val="1"/>
          <w:sz w:val="24"/>
          <w:szCs w:val="24"/>
          <w:lang w:val="en-US" w:eastAsia="ru-RU"/>
        </w:rPr>
        <w:t>) in a pelvis with important inflammatory and fatty component (</w:t>
      </w:r>
      <w:r w:rsidRPr="00370A7E">
        <w:rPr>
          <w:rFonts w:ascii="Georgia" w:eastAsia="Times New Roman" w:hAnsi="Georgia"/>
          <w:i/>
          <w:iCs/>
          <w:color w:val="333333"/>
          <w:spacing w:val="1"/>
          <w:sz w:val="24"/>
          <w:szCs w:val="24"/>
          <w:lang w:val="en-US" w:eastAsia="ru-RU"/>
        </w:rPr>
        <w:t>star</w:t>
      </w:r>
      <w:r w:rsidRPr="00370A7E">
        <w:rPr>
          <w:rFonts w:ascii="Georgia" w:eastAsia="Times New Roman" w:hAnsi="Georgia"/>
          <w:color w:val="333333"/>
          <w:spacing w:val="1"/>
          <w:sz w:val="24"/>
          <w:szCs w:val="24"/>
          <w:lang w:val="en-US" w:eastAsia="ru-RU"/>
        </w:rPr>
        <w:t>). Loss of parenchyma (</w:t>
      </w:r>
      <w:r w:rsidRPr="00370A7E">
        <w:rPr>
          <w:rFonts w:ascii="Georgia" w:eastAsia="Times New Roman" w:hAnsi="Georgia"/>
          <w:i/>
          <w:iCs/>
          <w:color w:val="333333"/>
          <w:spacing w:val="1"/>
          <w:sz w:val="24"/>
          <w:szCs w:val="24"/>
          <w:lang w:val="en-US" w:eastAsia="ru-RU"/>
        </w:rPr>
        <w:t>thick arrows</w:t>
      </w:r>
      <w:r w:rsidRPr="00370A7E">
        <w:rPr>
          <w:rFonts w:ascii="Georgia" w:eastAsia="Times New Roman" w:hAnsi="Georgia"/>
          <w:color w:val="333333"/>
          <w:spacing w:val="1"/>
          <w:sz w:val="24"/>
          <w:szCs w:val="24"/>
          <w:lang w:val="en-US" w:eastAsia="ru-RU"/>
        </w:rPr>
        <w:t>) is significant</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CT is the cornerstone of diagnostic imaging for diffuse XPN. The typical CT appearance is of global renal enlargement with multiple low-attenuation rounded areas replacing the renal parenchyma (Fig. </w:t>
      </w:r>
      <w:hyperlink r:id="rId68" w:anchor="Fig10" w:history="1">
        <w:r w:rsidRPr="00370A7E">
          <w:rPr>
            <w:rFonts w:ascii="Helvetica" w:eastAsia="Times New Roman" w:hAnsi="Helvetica" w:cs="Helvetica"/>
            <w:color w:val="8E2555"/>
            <w:spacing w:val="1"/>
            <w:sz w:val="24"/>
            <w:szCs w:val="24"/>
            <w:u w:val="single"/>
            <w:lang w:val="en-US" w:eastAsia="ru-RU"/>
          </w:rPr>
          <w:t>10</w:t>
        </w:r>
      </w:hyperlink>
      <w:r w:rsidRPr="00370A7E">
        <w:rPr>
          <w:rFonts w:ascii="Georgia" w:eastAsia="Times New Roman" w:hAnsi="Georgia"/>
          <w:spacing w:val="1"/>
          <w:sz w:val="24"/>
          <w:szCs w:val="24"/>
          <w:lang w:val="en-US" w:eastAsia="ru-RU"/>
        </w:rPr>
        <w:t xml:space="preserve">). </w:t>
      </w:r>
      <w:proofErr w:type="gramStart"/>
      <w:r w:rsidRPr="00370A7E">
        <w:rPr>
          <w:rFonts w:ascii="Georgia" w:eastAsia="Times New Roman" w:hAnsi="Georgia"/>
          <w:spacing w:val="1"/>
          <w:sz w:val="24"/>
          <w:szCs w:val="24"/>
          <w:lang w:val="en-US" w:eastAsia="ru-RU"/>
        </w:rPr>
        <w:t>These</w:t>
      </w:r>
      <w:proofErr w:type="gramEnd"/>
      <w:r w:rsidRPr="00370A7E">
        <w:rPr>
          <w:rFonts w:ascii="Georgia" w:eastAsia="Times New Roman" w:hAnsi="Georgia"/>
          <w:spacing w:val="1"/>
          <w:sz w:val="24"/>
          <w:szCs w:val="24"/>
          <w:lang w:val="en-US" w:eastAsia="ru-RU"/>
        </w:rPr>
        <w:t xml:space="preserve"> represent either dilated calyces or focal areas of destruction filled with pus or debris and have been described as the “bear paw sign”. On CT after intravenous contrast, the walls of these cavities demonstrate enhancement, due to vascular granulation tissue (Fig. </w:t>
      </w:r>
      <w:hyperlink r:id="rId69" w:anchor="Fig11" w:history="1">
        <w:r w:rsidRPr="00370A7E">
          <w:rPr>
            <w:rFonts w:ascii="Helvetica" w:eastAsia="Times New Roman" w:hAnsi="Helvetica" w:cs="Helvetica"/>
            <w:color w:val="8E2555"/>
            <w:spacing w:val="1"/>
            <w:sz w:val="24"/>
            <w:szCs w:val="24"/>
            <w:u w:val="single"/>
            <w:lang w:val="en-US" w:eastAsia="ru-RU"/>
          </w:rPr>
          <w:t>11</w:t>
        </w:r>
      </w:hyperlink>
      <w:r w:rsidRPr="00370A7E">
        <w:rPr>
          <w:rFonts w:ascii="Georgia" w:eastAsia="Times New Roman" w:hAnsi="Georgia"/>
          <w:spacing w:val="1"/>
          <w:sz w:val="24"/>
          <w:szCs w:val="24"/>
          <w:lang w:val="en-US" w:eastAsia="ru-RU"/>
        </w:rPr>
        <w:t xml:space="preserve">). </w:t>
      </w:r>
      <w:proofErr w:type="gramStart"/>
      <w:r w:rsidRPr="00370A7E">
        <w:rPr>
          <w:rFonts w:ascii="Georgia" w:eastAsia="Times New Roman" w:hAnsi="Georgia"/>
          <w:spacing w:val="1"/>
          <w:sz w:val="24"/>
          <w:szCs w:val="24"/>
          <w:lang w:val="en-US" w:eastAsia="ru-RU"/>
        </w:rPr>
        <w:t>The</w:t>
      </w:r>
      <w:proofErr w:type="gramEnd"/>
      <w:r w:rsidRPr="00370A7E">
        <w:rPr>
          <w:rFonts w:ascii="Georgia" w:eastAsia="Times New Roman" w:hAnsi="Georgia"/>
          <w:spacing w:val="1"/>
          <w:sz w:val="24"/>
          <w:szCs w:val="24"/>
          <w:lang w:val="en-US" w:eastAsia="ru-RU"/>
        </w:rPr>
        <w:t xml:space="preserve"> renal pelvis is usually contracted around a central calculus, although calculus can be multiple and diffuse inside different calyces (Fig. </w:t>
      </w:r>
      <w:hyperlink r:id="rId70" w:anchor="Fig12" w:history="1">
        <w:r w:rsidRPr="00370A7E">
          <w:rPr>
            <w:rFonts w:ascii="Helvetica" w:eastAsia="Times New Roman" w:hAnsi="Helvetica" w:cs="Helvetica"/>
            <w:color w:val="8E2555"/>
            <w:spacing w:val="1"/>
            <w:sz w:val="24"/>
            <w:szCs w:val="24"/>
            <w:u w:val="single"/>
            <w:lang w:val="en-US" w:eastAsia="ru-RU"/>
          </w:rPr>
          <w:t>12</w:t>
        </w:r>
      </w:hyperlink>
      <w:r w:rsidRPr="00370A7E">
        <w:rPr>
          <w:rFonts w:ascii="Georgia" w:eastAsia="Times New Roman" w:hAnsi="Georgia"/>
          <w:spacing w:val="1"/>
          <w:sz w:val="24"/>
          <w:szCs w:val="24"/>
          <w:lang w:val="en-US" w:eastAsia="ru-RU"/>
        </w:rPr>
        <w:t xml:space="preserve">). </w:t>
      </w:r>
      <w:proofErr w:type="gramStart"/>
      <w:r w:rsidRPr="00370A7E">
        <w:rPr>
          <w:rFonts w:ascii="Georgia" w:eastAsia="Times New Roman" w:hAnsi="Georgia"/>
          <w:spacing w:val="1"/>
          <w:sz w:val="24"/>
          <w:szCs w:val="24"/>
          <w:lang w:val="en-US" w:eastAsia="ru-RU"/>
        </w:rPr>
        <w:t>The</w:t>
      </w:r>
      <w:proofErr w:type="gramEnd"/>
      <w:r w:rsidRPr="00370A7E">
        <w:rPr>
          <w:rFonts w:ascii="Georgia" w:eastAsia="Times New Roman" w:hAnsi="Georgia"/>
          <w:spacing w:val="1"/>
          <w:sz w:val="24"/>
          <w:szCs w:val="24"/>
          <w:lang w:val="en-US" w:eastAsia="ru-RU"/>
        </w:rPr>
        <w:t xml:space="preserve"> presence of lipomatous component helps to diagnose XPN </w:t>
      </w:r>
      <w:r w:rsidRPr="00370A7E">
        <w:rPr>
          <w:rFonts w:ascii="Georgia" w:eastAsia="Times New Roman" w:hAnsi="Georgia"/>
          <w:spacing w:val="1"/>
          <w:sz w:val="24"/>
          <w:szCs w:val="24"/>
          <w:lang w:val="en-US" w:eastAsia="ru-RU"/>
        </w:rPr>
        <w:lastRenderedPageBreak/>
        <w:t>(Fig. </w:t>
      </w:r>
      <w:hyperlink r:id="rId71" w:anchor="Fig13" w:history="1">
        <w:r w:rsidRPr="00370A7E">
          <w:rPr>
            <w:rFonts w:ascii="Helvetica" w:eastAsia="Times New Roman" w:hAnsi="Helvetica" w:cs="Helvetica"/>
            <w:color w:val="8E2555"/>
            <w:spacing w:val="1"/>
            <w:sz w:val="24"/>
            <w:szCs w:val="24"/>
            <w:u w:val="single"/>
            <w:lang w:val="en-US" w:eastAsia="ru-RU"/>
          </w:rPr>
          <w:t>13</w:t>
        </w:r>
      </w:hyperlink>
      <w:r w:rsidRPr="00370A7E">
        <w:rPr>
          <w:rFonts w:ascii="Georgia" w:eastAsia="Times New Roman" w:hAnsi="Georgia"/>
          <w:spacing w:val="1"/>
          <w:sz w:val="24"/>
          <w:szCs w:val="24"/>
          <w:lang w:val="en-US" w:eastAsia="ru-RU"/>
        </w:rPr>
        <w:t>). CT identifies extension of extrarenal disease to involve the perinephric and paranephric spaces, the posterior abdominal wall or psoas muscle (Fig. </w:t>
      </w:r>
      <w:hyperlink r:id="rId72" w:anchor="Fig14" w:history="1">
        <w:r w:rsidRPr="00370A7E">
          <w:rPr>
            <w:rFonts w:ascii="Helvetica" w:eastAsia="Times New Roman" w:hAnsi="Helvetica" w:cs="Helvetica"/>
            <w:color w:val="8E2555"/>
            <w:spacing w:val="1"/>
            <w:sz w:val="24"/>
            <w:szCs w:val="24"/>
            <w:u w:val="single"/>
            <w:lang w:val="en-US" w:eastAsia="ru-RU"/>
          </w:rPr>
          <w:t>14</w:t>
        </w:r>
      </w:hyperlink>
      <w:r w:rsidRPr="00370A7E">
        <w:rPr>
          <w:rFonts w:ascii="Georgia" w:eastAsia="Times New Roman" w:hAnsi="Georgia"/>
          <w:spacing w:val="1"/>
          <w:sz w:val="24"/>
          <w:szCs w:val="24"/>
          <w:lang w:val="en-US" w:eastAsia="ru-RU"/>
        </w:rPr>
        <w:t>) [</w:t>
      </w:r>
      <w:hyperlink r:id="rId73" w:anchor="CR18" w:tooltip="View reference" w:history="1">
        <w:r w:rsidRPr="00370A7E">
          <w:rPr>
            <w:rFonts w:ascii="Helvetica" w:eastAsia="Times New Roman" w:hAnsi="Helvetica" w:cs="Helvetica"/>
            <w:color w:val="8E2555"/>
            <w:spacing w:val="1"/>
            <w:sz w:val="24"/>
            <w:szCs w:val="24"/>
            <w:u w:val="single"/>
            <w:lang w:val="en-US" w:eastAsia="ru-RU"/>
          </w:rPr>
          <w:t>18</w:t>
        </w:r>
      </w:hyperlink>
      <w:r w:rsidRPr="00370A7E">
        <w:rPr>
          <w:rFonts w:ascii="Georgia" w:eastAsia="Times New Roman" w:hAnsi="Georgia"/>
          <w:spacing w:val="1"/>
          <w:sz w:val="24"/>
          <w:szCs w:val="24"/>
          <w:lang w:val="en-US" w:eastAsia="ru-RU"/>
        </w:rPr>
        <w:t>, </w:t>
      </w:r>
      <w:hyperlink r:id="rId74" w:anchor="CR19" w:tooltip="View reference" w:history="1">
        <w:r w:rsidRPr="00370A7E">
          <w:rPr>
            <w:rFonts w:ascii="Helvetica" w:eastAsia="Times New Roman" w:hAnsi="Helvetica" w:cs="Helvetica"/>
            <w:color w:val="8E2555"/>
            <w:spacing w:val="1"/>
            <w:sz w:val="24"/>
            <w:szCs w:val="24"/>
            <w:u w:val="single"/>
            <w:lang w:val="en-US" w:eastAsia="ru-RU"/>
          </w:rPr>
          <w:t>19</w:t>
        </w:r>
      </w:hyperlink>
      <w:r w:rsidRPr="00370A7E">
        <w:rPr>
          <w:rFonts w:ascii="Georgia" w:eastAsia="Times New Roman" w:hAnsi="Georgia"/>
          <w:spacing w:val="1"/>
          <w:sz w:val="24"/>
          <w:szCs w:val="24"/>
          <w:lang w:val="en-US" w:eastAsia="ru-RU"/>
        </w:rPr>
        <w:t>]. Adenopathies are frequently present. In adults, a study reports that 87% of patients who had undergone CT were well diagnosed preoperatively [</w:t>
      </w:r>
      <w:hyperlink r:id="rId75" w:anchor="CR20" w:tooltip="View reference" w:history="1">
        <w:r w:rsidRPr="00370A7E">
          <w:rPr>
            <w:rFonts w:ascii="Helvetica" w:eastAsia="Times New Roman" w:hAnsi="Helvetica" w:cs="Helvetica"/>
            <w:color w:val="8E2555"/>
            <w:spacing w:val="1"/>
            <w:sz w:val="24"/>
            <w:szCs w:val="24"/>
            <w:u w:val="single"/>
            <w:lang w:val="en-US" w:eastAsia="ru-RU"/>
          </w:rPr>
          <w:t>20</w:t>
        </w:r>
      </w:hyperlink>
      <w:r w:rsidRPr="00370A7E">
        <w:rPr>
          <w:rFonts w:ascii="Georgia" w:eastAsia="Times New Roman" w:hAnsi="Georgia"/>
          <w:spacing w:val="1"/>
          <w:sz w:val="24"/>
          <w:szCs w:val="24"/>
          <w:lang w:val="en-US" w:eastAsia="ru-RU"/>
        </w:rPr>
        <w:t>]. However, less common CT features can be seen: absence of calculi, important pelvic dilatation or renal atrophy (Fig. </w:t>
      </w:r>
      <w:hyperlink r:id="rId76" w:anchor="Fig15" w:history="1">
        <w:r w:rsidRPr="00370A7E">
          <w:rPr>
            <w:rFonts w:ascii="Helvetica" w:eastAsia="Times New Roman" w:hAnsi="Helvetica" w:cs="Helvetica"/>
            <w:color w:val="8E2555"/>
            <w:spacing w:val="1"/>
            <w:sz w:val="24"/>
            <w:szCs w:val="24"/>
            <w:u w:val="single"/>
            <w:lang w:val="en-US" w:eastAsia="ru-RU"/>
          </w:rPr>
          <w:t>15</w:t>
        </w:r>
      </w:hyperlink>
      <w:r w:rsidRPr="00370A7E">
        <w:rPr>
          <w:rFonts w:ascii="Georgia" w:eastAsia="Times New Roman" w:hAnsi="Georgia"/>
          <w:spacing w:val="1"/>
          <w:sz w:val="24"/>
          <w:szCs w:val="24"/>
          <w:lang w:val="en-US" w:eastAsia="ru-RU"/>
        </w:rPr>
        <w:t>) [</w:t>
      </w:r>
      <w:hyperlink r:id="rId77" w:anchor="CR14" w:tooltip="View reference" w:history="1">
        <w:r w:rsidRPr="00370A7E">
          <w:rPr>
            <w:rFonts w:ascii="Helvetica" w:eastAsia="Times New Roman" w:hAnsi="Helvetica" w:cs="Helvetica"/>
            <w:color w:val="8E2555"/>
            <w:spacing w:val="1"/>
            <w:sz w:val="24"/>
            <w:szCs w:val="24"/>
            <w:u w:val="single"/>
            <w:lang w:val="en-US" w:eastAsia="ru-RU"/>
          </w:rPr>
          <w:t>14</w:t>
        </w:r>
      </w:hyperlink>
      <w:r w:rsidRPr="00370A7E">
        <w:rPr>
          <w:rFonts w:ascii="Georgia" w:eastAsia="Times New Roman" w:hAnsi="Georgia"/>
          <w:spacing w:val="1"/>
          <w:sz w:val="24"/>
          <w:szCs w:val="24"/>
          <w:lang w:val="en-US" w:eastAsia="ru-RU"/>
        </w:rPr>
        <w:t>, </w:t>
      </w:r>
      <w:hyperlink r:id="rId78" w:anchor="CR21" w:tooltip="View reference" w:history="1">
        <w:r w:rsidRPr="00370A7E">
          <w:rPr>
            <w:rFonts w:ascii="Helvetica" w:eastAsia="Times New Roman" w:hAnsi="Helvetica" w:cs="Helvetica"/>
            <w:color w:val="8E2555"/>
            <w:spacing w:val="1"/>
            <w:sz w:val="24"/>
            <w:szCs w:val="24"/>
            <w:u w:val="single"/>
            <w:lang w:val="en-US" w:eastAsia="ru-RU"/>
          </w:rPr>
          <w:t>21</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79"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2266950"/>
              <wp:effectExtent l="19050" t="0" r="0" b="0"/>
              <wp:docPr id="11" name="Рисунок 11" descr="Fig. 10">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0">
                        <a:hlinkClick r:id="rId80" tgtFrame="&quot;_blank&quot;"/>
                      </pic:cNvPr>
                      <pic:cNvPicPr>
                        <a:picLocks noChangeAspect="1" noChangeArrowheads="1"/>
                      </pic:cNvPicPr>
                    </pic:nvPicPr>
                    <pic:blipFill>
                      <a:blip r:embed="rId81" cstate="print"/>
                      <a:srcRect/>
                      <a:stretch>
                        <a:fillRect/>
                      </a:stretch>
                    </pic:blipFill>
                    <pic:spPr bwMode="auto">
                      <a:xfrm>
                        <a:off x="0" y="0"/>
                        <a:ext cx="3752850" cy="22669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10</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Contrast-enhanced nephrogenic phase coronal reconstruction CT shows right kidney with multiple low attenuation round masses (</w:t>
      </w:r>
      <w:r w:rsidRPr="00370A7E">
        <w:rPr>
          <w:rFonts w:ascii="Georgia" w:eastAsia="Times New Roman" w:hAnsi="Georgia"/>
          <w:i/>
          <w:iCs/>
          <w:color w:val="333333"/>
          <w:spacing w:val="1"/>
          <w:sz w:val="24"/>
          <w:szCs w:val="24"/>
          <w:lang w:val="en-US" w:eastAsia="ru-RU"/>
        </w:rPr>
        <w:t>black arrows</w:t>
      </w:r>
      <w:r w:rsidRPr="00370A7E">
        <w:rPr>
          <w:rFonts w:ascii="Georgia" w:eastAsia="Times New Roman" w:hAnsi="Georgia"/>
          <w:color w:val="333333"/>
          <w:spacing w:val="1"/>
          <w:sz w:val="24"/>
          <w:szCs w:val="24"/>
          <w:lang w:val="en-US" w:eastAsia="ru-RU"/>
        </w:rPr>
        <w:t>) corresponding to either dilated calyces or focal areas of parenchymal destruction with numerous calculus in calyces. </w:t>
      </w:r>
      <w:r w:rsidRPr="00370A7E">
        <w:rPr>
          <w:rFonts w:ascii="Georgia" w:eastAsia="Times New Roman" w:hAnsi="Georgia"/>
          <w:i/>
          <w:iCs/>
          <w:color w:val="333333"/>
          <w:spacing w:val="1"/>
          <w:sz w:val="24"/>
          <w:szCs w:val="24"/>
          <w:lang w:val="en-US" w:eastAsia="ru-RU"/>
        </w:rPr>
        <w:t>LK</w:t>
      </w:r>
      <w:r w:rsidRPr="00370A7E">
        <w:rPr>
          <w:rFonts w:ascii="Georgia" w:eastAsia="Times New Roman" w:hAnsi="Georgia"/>
          <w:color w:val="333333"/>
          <w:spacing w:val="1"/>
          <w:sz w:val="24"/>
          <w:szCs w:val="24"/>
          <w:lang w:val="en-US" w:eastAsia="ru-RU"/>
        </w:rPr>
        <w:t> left kidney, </w:t>
      </w:r>
      <w:r w:rsidRPr="00370A7E">
        <w:rPr>
          <w:rFonts w:ascii="Georgia" w:eastAsia="Times New Roman" w:hAnsi="Georgia"/>
          <w:i/>
          <w:iCs/>
          <w:color w:val="333333"/>
          <w:spacing w:val="1"/>
          <w:sz w:val="24"/>
          <w:szCs w:val="24"/>
          <w:lang w:val="en-US" w:eastAsia="ru-RU"/>
        </w:rPr>
        <w:t>S</w:t>
      </w:r>
      <w:r w:rsidRPr="00370A7E">
        <w:rPr>
          <w:rFonts w:ascii="Georgia" w:eastAsia="Times New Roman" w:hAnsi="Georgia"/>
          <w:color w:val="333333"/>
          <w:spacing w:val="1"/>
          <w:sz w:val="24"/>
          <w:szCs w:val="24"/>
          <w:lang w:val="en-US" w:eastAsia="ru-RU"/>
        </w:rPr>
        <w:t> spleen</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82"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2619375"/>
              <wp:effectExtent l="19050" t="0" r="0" b="0"/>
              <wp:docPr id="12" name="Рисунок 12" descr="Fig. 11">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1">
                        <a:hlinkClick r:id="rId83" tgtFrame="&quot;_blank&quot;"/>
                      </pic:cNvPr>
                      <pic:cNvPicPr>
                        <a:picLocks noChangeAspect="1" noChangeArrowheads="1"/>
                      </pic:cNvPicPr>
                    </pic:nvPicPr>
                    <pic:blipFill>
                      <a:blip r:embed="rId84" cstate="print"/>
                      <a:srcRect/>
                      <a:stretch>
                        <a:fillRect/>
                      </a:stretch>
                    </pic:blipFill>
                    <pic:spPr bwMode="auto">
                      <a:xfrm>
                        <a:off x="0" y="0"/>
                        <a:ext cx="3752850" cy="2619375"/>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11</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Contrast-enhanced nephrogenic phase transverse CT shows enlarged right kidney with hypodense areas with peripheral enhancement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a stone in the pelvis and extrarenal extension (</w:t>
      </w:r>
      <w:r w:rsidRPr="00370A7E">
        <w:rPr>
          <w:rFonts w:ascii="Georgia" w:eastAsia="Times New Roman" w:hAnsi="Georgia"/>
          <w:i/>
          <w:iCs/>
          <w:color w:val="333333"/>
          <w:spacing w:val="1"/>
          <w:sz w:val="24"/>
          <w:szCs w:val="24"/>
          <w:lang w:val="en-US" w:eastAsia="ru-RU"/>
        </w:rPr>
        <w:t>discontinuous arrows</w:t>
      </w:r>
      <w:r w:rsidRPr="00370A7E">
        <w:rPr>
          <w:rFonts w:ascii="Georgia" w:eastAsia="Times New Roman" w:hAnsi="Georgia"/>
          <w:color w:val="333333"/>
          <w:spacing w:val="1"/>
          <w:sz w:val="24"/>
          <w:szCs w:val="24"/>
          <w:lang w:val="en-US" w:eastAsia="ru-RU"/>
        </w:rPr>
        <w:t>). Adenopathy (</w:t>
      </w:r>
      <w:r w:rsidRPr="00370A7E">
        <w:rPr>
          <w:rFonts w:ascii="Georgia" w:eastAsia="Times New Roman" w:hAnsi="Georgia"/>
          <w:i/>
          <w:i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displacing cava vein is present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85"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2609850"/>
              <wp:effectExtent l="19050" t="0" r="0" b="0"/>
              <wp:docPr id="13" name="Рисунок 13" descr="Fig. 12">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2">
                        <a:hlinkClick r:id="rId86" tgtFrame="&quot;_blank&quot;"/>
                      </pic:cNvPr>
                      <pic:cNvPicPr>
                        <a:picLocks noChangeAspect="1" noChangeArrowheads="1"/>
                      </pic:cNvPicPr>
                    </pic:nvPicPr>
                    <pic:blipFill>
                      <a:blip r:embed="rId87" cstate="print"/>
                      <a:srcRect/>
                      <a:stretch>
                        <a:fillRect/>
                      </a:stretch>
                    </pic:blipFill>
                    <pic:spPr bwMode="auto">
                      <a:xfrm>
                        <a:off x="0" y="0"/>
                        <a:ext cx="3752850" cy="26098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12</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Contrast-enhanced nephrogenic phase transverse CT shows multiple lithiasis in pelvis and calyces (</w:t>
      </w:r>
      <w:r w:rsidRPr="00370A7E">
        <w:rPr>
          <w:rFonts w:ascii="Georgia" w:eastAsia="Times New Roman" w:hAnsi="Georgia"/>
          <w:i/>
          <w:iCs/>
          <w:color w:val="333333"/>
          <w:spacing w:val="1"/>
          <w:sz w:val="24"/>
          <w:szCs w:val="24"/>
          <w:lang w:val="en-US" w:eastAsia="ru-RU"/>
        </w:rPr>
        <w:t>discontinuous arrows</w:t>
      </w:r>
      <w:r w:rsidRPr="00370A7E">
        <w:rPr>
          <w:rFonts w:ascii="Georgia" w:eastAsia="Times New Roman" w:hAnsi="Georgia"/>
          <w:color w:val="333333"/>
          <w:spacing w:val="1"/>
          <w:sz w:val="24"/>
          <w:szCs w:val="24"/>
          <w:lang w:val="en-US" w:eastAsia="ru-RU"/>
        </w:rPr>
        <w:t>), extrarenal extension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and presence of adenopathy (</w:t>
      </w:r>
      <w:r w:rsidRPr="00370A7E">
        <w:rPr>
          <w:rFonts w:ascii="Georgia" w:eastAsia="Times New Roman" w:hAnsi="Georgia"/>
          <w:i/>
          <w:iCs/>
          <w:color w:val="333333"/>
          <w:spacing w:val="1"/>
          <w:sz w:val="24"/>
          <w:szCs w:val="24"/>
          <w:lang w:val="en-US" w:eastAsia="ru-RU"/>
        </w:rPr>
        <w:t>star</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88"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2295525"/>
              <wp:effectExtent l="19050" t="0" r="0" b="0"/>
              <wp:docPr id="14" name="Рисунок 14" descr="Fig. 13">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3">
                        <a:hlinkClick r:id="rId89" tgtFrame="&quot;_blank&quot;"/>
                      </pic:cNvPr>
                      <pic:cNvPicPr>
                        <a:picLocks noChangeAspect="1" noChangeArrowheads="1"/>
                      </pic:cNvPicPr>
                    </pic:nvPicPr>
                    <pic:blipFill>
                      <a:blip r:embed="rId90" cstate="print"/>
                      <a:srcRect/>
                      <a:stretch>
                        <a:fillRect/>
                      </a:stretch>
                    </pic:blipFill>
                    <pic:spPr bwMode="auto">
                      <a:xfrm>
                        <a:off x="0" y="0"/>
                        <a:ext cx="3752850" cy="2295525"/>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13</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Contrast-enhanced nephrogenic phase transverse CT shows bilateral kidney lithiasis. Right kidney presents a dilated pelvis with a stone inside, while left kidney shows a stone in the pelvis with fatty proliferation (</w:t>
      </w:r>
      <w:r w:rsidRPr="00370A7E">
        <w:rPr>
          <w:rFonts w:ascii="Georgia" w:eastAsia="Times New Roman" w:hAnsi="Georgia"/>
          <w:i/>
          <w:iCs/>
          <w:color w:val="333333"/>
          <w:spacing w:val="1"/>
          <w:sz w:val="24"/>
          <w:szCs w:val="24"/>
          <w:lang w:val="en-US" w:eastAsia="ru-RU"/>
        </w:rPr>
        <w:t>thin white arrow</w:t>
      </w:r>
      <w:r w:rsidRPr="00370A7E">
        <w:rPr>
          <w:rFonts w:ascii="Georgia" w:eastAsia="Times New Roman" w:hAnsi="Georgia"/>
          <w:color w:val="333333"/>
          <w:spacing w:val="1"/>
          <w:sz w:val="24"/>
          <w:szCs w:val="24"/>
          <w:lang w:val="en-US" w:eastAsia="ru-RU"/>
        </w:rPr>
        <w:t>) and an obstructive stone inside a dilated ureter (</w:t>
      </w:r>
      <w:r w:rsidRPr="00370A7E">
        <w:rPr>
          <w:rFonts w:ascii="Georgia" w:eastAsia="Times New Roman" w:hAnsi="Georgia"/>
          <w:i/>
          <w:iCs/>
          <w:color w:val="333333"/>
          <w:spacing w:val="1"/>
          <w:sz w:val="24"/>
          <w:szCs w:val="24"/>
          <w:lang w:val="en-US" w:eastAsia="ru-RU"/>
        </w:rPr>
        <w:t>thick white arrow</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91"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5800725" cy="1962150"/>
              <wp:effectExtent l="19050" t="0" r="9525" b="0"/>
              <wp:docPr id="15" name="Рисунок 15" descr="Fig. 14">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4">
                        <a:hlinkClick r:id="rId92" tgtFrame="&quot;_blank&quot;"/>
                      </pic:cNvPr>
                      <pic:cNvPicPr>
                        <a:picLocks noChangeAspect="1" noChangeArrowheads="1"/>
                      </pic:cNvPicPr>
                    </pic:nvPicPr>
                    <pic:blipFill>
                      <a:blip r:embed="rId93" cstate="print"/>
                      <a:srcRect/>
                      <a:stretch>
                        <a:fillRect/>
                      </a:stretch>
                    </pic:blipFill>
                    <pic:spPr bwMode="auto">
                      <a:xfrm>
                        <a:off x="0" y="0"/>
                        <a:ext cx="5800725" cy="19621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14</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lastRenderedPageBreak/>
        <w:t>Diffuse XPN.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and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Contrast-enhanced nephrogenic phase transverse CT shows the massively enlarged affected kidney with inflammatory infiltration of perirenal fat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and presence of adenopathy (</w:t>
      </w:r>
      <w:r w:rsidRPr="00370A7E">
        <w:rPr>
          <w:rFonts w:ascii="Georgia" w:eastAsia="Times New Roman" w:hAnsi="Georgia"/>
          <w:i/>
          <w:iCs/>
          <w:color w:val="333333"/>
          <w:spacing w:val="1"/>
          <w:sz w:val="24"/>
          <w:szCs w:val="24"/>
          <w:lang w:val="en-US" w:eastAsia="ru-RU"/>
        </w:rPr>
        <w:t>black arrow</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94"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5800725" cy="2228850"/>
              <wp:effectExtent l="19050" t="0" r="9525" b="0"/>
              <wp:docPr id="16" name="Рисунок 16" descr="Fig. 15">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5">
                        <a:hlinkClick r:id="rId95" tgtFrame="&quot;_blank&quot;"/>
                      </pic:cNvPr>
                      <pic:cNvPicPr>
                        <a:picLocks noChangeAspect="1" noChangeArrowheads="1"/>
                      </pic:cNvPicPr>
                    </pic:nvPicPr>
                    <pic:blipFill>
                      <a:blip r:embed="rId96" cstate="print"/>
                      <a:srcRect/>
                      <a:stretch>
                        <a:fillRect/>
                      </a:stretch>
                    </pic:blipFill>
                    <pic:spPr bwMode="auto">
                      <a:xfrm>
                        <a:off x="0" y="0"/>
                        <a:ext cx="5800725" cy="22288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15</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Atypical diffuse XPN.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Transverse and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coronal reconstructions CT show an atrophied kidney with multiple lithiasis, dystrophic calcifications in low attenuation areas of parenchyma destruction (</w:t>
      </w:r>
      <w:r w:rsidRPr="00370A7E">
        <w:rPr>
          <w:rFonts w:ascii="Georgia" w:eastAsia="Times New Roman" w:hAnsi="Georgia"/>
          <w:i/>
          <w:iCs/>
          <w:color w:val="333333"/>
          <w:spacing w:val="1"/>
          <w:sz w:val="24"/>
          <w:szCs w:val="24"/>
          <w:lang w:val="en-US" w:eastAsia="ru-RU"/>
        </w:rPr>
        <w:t>discontinuous arrows</w:t>
      </w:r>
      <w:r w:rsidRPr="00370A7E">
        <w:rPr>
          <w:rFonts w:ascii="Georgia" w:eastAsia="Times New Roman" w:hAnsi="Georgia"/>
          <w:color w:val="333333"/>
          <w:spacing w:val="1"/>
          <w:sz w:val="24"/>
          <w:szCs w:val="24"/>
          <w:lang w:val="en-US" w:eastAsia="ru-RU"/>
        </w:rPr>
        <w:t>), perirenal extension (</w:t>
      </w:r>
      <w:r w:rsidRPr="00370A7E">
        <w:rPr>
          <w:rFonts w:ascii="Georgia" w:eastAsia="Times New Roman" w:hAnsi="Georgia"/>
          <w:i/>
          <w:iCs/>
          <w:color w:val="333333"/>
          <w:spacing w:val="1"/>
          <w:sz w:val="24"/>
          <w:szCs w:val="24"/>
          <w:lang w:val="en-US" w:eastAsia="ru-RU"/>
        </w:rPr>
        <w:t>white arrows</w:t>
      </w:r>
      <w:r w:rsidRPr="00370A7E">
        <w:rPr>
          <w:rFonts w:ascii="Georgia" w:eastAsia="Times New Roman" w:hAnsi="Georgia"/>
          <w:color w:val="333333"/>
          <w:spacing w:val="1"/>
          <w:sz w:val="24"/>
          <w:szCs w:val="24"/>
          <w:lang w:val="en-US" w:eastAsia="ru-RU"/>
        </w:rPr>
        <w:t>) and retroperitoneal adenopathies (</w:t>
      </w:r>
      <w:r w:rsidRPr="00370A7E">
        <w:rPr>
          <w:rFonts w:ascii="Georgia" w:eastAsia="Times New Roman" w:hAnsi="Georgia"/>
          <w:i/>
          <w:iCs/>
          <w:color w:val="333333"/>
          <w:spacing w:val="1"/>
          <w:sz w:val="24"/>
          <w:szCs w:val="24"/>
          <w:lang w:val="en-US" w:eastAsia="ru-RU"/>
        </w:rPr>
        <w:t>black arrows</w:t>
      </w:r>
      <w:r w:rsidRPr="00370A7E">
        <w:rPr>
          <w:rFonts w:ascii="Georgia" w:eastAsia="Times New Roman" w:hAnsi="Georgia"/>
          <w:color w:val="333333"/>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MRI findings in diffuse XPN are variable, probably because the signal intensity of the solid component of XPN on T1-weighted images depends on the amount of xanthoma cells involved in the granulomatous process. The signal intensity on T2-weighted images is isointense compared to the normal kidney. The content of the cavities is hypointense on T1-weighted images and hyperintense on T2-weighted with fluid-fluid levels. Perirenal infiltration is hypointense on both T1 and T2 sequences due to the presence of thick fibrinous exudate. Extensive sinus replacement lipomatosis is easily recognised with MRI. After the administration of a contrast medium (gadolinium-DTPA), the rim enhancements of the borders of the cavities and delineates perirenal inflammatory extension with bright and thickening of perirenal fascia. This finding is important for surgical planning, and MRI visualises it better than CT. Progressively, MRI will replace CT as the method of choice for the diagnosis of XPN [</w:t>
      </w:r>
      <w:hyperlink r:id="rId97" w:anchor="CR22" w:tooltip="View reference" w:history="1">
        <w:r w:rsidRPr="00370A7E">
          <w:rPr>
            <w:rFonts w:ascii="Helvetica" w:eastAsia="Times New Roman" w:hAnsi="Helvetica" w:cs="Helvetica"/>
            <w:color w:val="8E2555"/>
            <w:spacing w:val="1"/>
            <w:sz w:val="24"/>
            <w:szCs w:val="24"/>
            <w:u w:val="single"/>
            <w:lang w:val="en-US" w:eastAsia="ru-RU"/>
          </w:rPr>
          <w:t>22</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Non-function or very low renal function is seen by dimercaptosuccinic acid (DMSA) scintigraphy (Fig. </w:t>
      </w:r>
      <w:hyperlink r:id="rId98" w:anchor="Fig16" w:history="1">
        <w:r w:rsidRPr="00370A7E">
          <w:rPr>
            <w:rFonts w:ascii="Helvetica" w:eastAsia="Times New Roman" w:hAnsi="Helvetica" w:cs="Helvetica"/>
            <w:color w:val="8E2555"/>
            <w:spacing w:val="1"/>
            <w:sz w:val="24"/>
            <w:szCs w:val="24"/>
            <w:u w:val="single"/>
            <w:lang w:val="en-US" w:eastAsia="ru-RU"/>
          </w:rPr>
          <w:t>16</w:t>
        </w:r>
      </w:hyperlink>
      <w:r w:rsidRPr="00370A7E">
        <w:rPr>
          <w:rFonts w:ascii="Georgia" w:eastAsia="Times New Roman" w:hAnsi="Georgia"/>
          <w:spacing w:val="1"/>
          <w:sz w:val="24"/>
          <w:szCs w:val="24"/>
          <w:lang w:val="en-US" w:eastAsia="ru-RU"/>
        </w:rPr>
        <w:t>) [</w:t>
      </w:r>
      <w:hyperlink r:id="rId99" w:anchor="CR23" w:tooltip="View reference" w:history="1">
        <w:r w:rsidRPr="00370A7E">
          <w:rPr>
            <w:rFonts w:ascii="Helvetica" w:eastAsia="Times New Roman" w:hAnsi="Helvetica" w:cs="Helvetica"/>
            <w:color w:val="8E2555"/>
            <w:spacing w:val="1"/>
            <w:sz w:val="24"/>
            <w:szCs w:val="24"/>
            <w:u w:val="single"/>
            <w:lang w:val="en-US" w:eastAsia="ru-RU"/>
          </w:rPr>
          <w:t>23</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100"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3105150"/>
              <wp:effectExtent l="19050" t="0" r="0" b="0"/>
              <wp:docPr id="17" name="Рисунок 17" descr="Fig. 16">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6">
                        <a:hlinkClick r:id="rId101" tgtFrame="&quot;_blank&quot;"/>
                      </pic:cNvPr>
                      <pic:cNvPicPr>
                        <a:picLocks noChangeAspect="1" noChangeArrowheads="1"/>
                      </pic:cNvPicPr>
                    </pic:nvPicPr>
                    <pic:blipFill>
                      <a:blip r:embed="rId102" cstate="print"/>
                      <a:srcRect/>
                      <a:stretch>
                        <a:fillRect/>
                      </a:stretch>
                    </pic:blipFill>
                    <pic:spPr bwMode="auto">
                      <a:xfrm>
                        <a:off x="0" y="0"/>
                        <a:ext cx="3752850" cy="31051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16</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Diffuse XPN. The same patient as in Fig. </w:t>
      </w:r>
      <w:hyperlink r:id="rId103" w:anchor="Fig15" w:history="1">
        <w:r w:rsidRPr="00370A7E">
          <w:rPr>
            <w:rFonts w:ascii="Helvetica" w:eastAsia="Times New Roman" w:hAnsi="Helvetica" w:cs="Helvetica"/>
            <w:color w:val="8E2555"/>
            <w:spacing w:val="1"/>
            <w:sz w:val="24"/>
            <w:szCs w:val="24"/>
            <w:u w:val="single"/>
            <w:lang w:val="en-US" w:eastAsia="ru-RU"/>
          </w:rPr>
          <w:t>15</w:t>
        </w:r>
      </w:hyperlink>
      <w:r w:rsidRPr="00370A7E">
        <w:rPr>
          <w:rFonts w:ascii="Georgia" w:eastAsia="Times New Roman" w:hAnsi="Georgia"/>
          <w:color w:val="333333"/>
          <w:spacing w:val="1"/>
          <w:sz w:val="24"/>
          <w:szCs w:val="24"/>
          <w:lang w:val="en-US" w:eastAsia="ru-RU"/>
        </w:rPr>
        <w:t>. DMSA scan shows good uptake in normal right kidney (</w:t>
      </w:r>
      <w:r w:rsidRPr="00370A7E">
        <w:rPr>
          <w:rFonts w:ascii="Georgia" w:eastAsia="Times New Roman" w:hAnsi="Georgia"/>
          <w:i/>
          <w:iCs/>
          <w:color w:val="333333"/>
          <w:spacing w:val="1"/>
          <w:sz w:val="24"/>
          <w:szCs w:val="24"/>
          <w:lang w:val="en-US" w:eastAsia="ru-RU"/>
        </w:rPr>
        <w:t>R</w:t>
      </w:r>
      <w:r w:rsidRPr="00370A7E">
        <w:rPr>
          <w:rFonts w:ascii="Georgia" w:eastAsia="Times New Roman" w:hAnsi="Georgia"/>
          <w:color w:val="333333"/>
          <w:spacing w:val="1"/>
          <w:sz w:val="24"/>
          <w:szCs w:val="24"/>
          <w:lang w:val="en-US" w:eastAsia="ru-RU"/>
        </w:rPr>
        <w:t>) and poor renal uptake in left kidney (</w:t>
      </w:r>
      <w:r w:rsidRPr="00370A7E">
        <w:rPr>
          <w:rFonts w:ascii="Georgia" w:eastAsia="Times New Roman" w:hAnsi="Georgia"/>
          <w:i/>
          <w:iCs/>
          <w:color w:val="333333"/>
          <w:spacing w:val="1"/>
          <w:sz w:val="24"/>
          <w:szCs w:val="24"/>
          <w:lang w:val="en-US" w:eastAsia="ru-RU"/>
        </w:rPr>
        <w:t>L</w:t>
      </w:r>
      <w:r w:rsidRPr="00370A7E">
        <w:rPr>
          <w:rFonts w:ascii="Georgia" w:eastAsia="Times New Roman" w:hAnsi="Georgia"/>
          <w:color w:val="333333"/>
          <w:spacing w:val="1"/>
          <w:sz w:val="24"/>
          <w:szCs w:val="24"/>
          <w:lang w:val="en-US" w:eastAsia="ru-RU"/>
        </w:rPr>
        <w:t>)</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Management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management of XPN differs between focal and diffuse form.</w:t>
      </w:r>
    </w:p>
    <w:p w:rsidR="00370A7E" w:rsidRPr="00370A7E" w:rsidRDefault="00370A7E" w:rsidP="00370A7E">
      <w:pPr>
        <w:spacing w:before="100" w:beforeAutospacing="1" w:after="60" w:line="240" w:lineRule="auto"/>
        <w:outlineLvl w:val="2"/>
        <w:rPr>
          <w:rFonts w:ascii="Georgia" w:eastAsia="Times New Roman" w:hAnsi="Georgia"/>
          <w:color w:val="333333"/>
          <w:spacing w:val="2"/>
          <w:sz w:val="27"/>
          <w:szCs w:val="27"/>
          <w:lang w:val="en-US" w:eastAsia="ru-RU"/>
        </w:rPr>
      </w:pPr>
      <w:r w:rsidRPr="00370A7E">
        <w:rPr>
          <w:rFonts w:ascii="Georgia" w:eastAsia="Times New Roman" w:hAnsi="Georgia"/>
          <w:color w:val="333333"/>
          <w:spacing w:val="2"/>
          <w:sz w:val="27"/>
          <w:szCs w:val="27"/>
          <w:lang w:val="en-US" w:eastAsia="ru-RU"/>
        </w:rPr>
        <w:t>Focal XPN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Owing to the difficult differential diagnosis of focal XPN with renal tumours (Wilms’s tumour), it is often necessary to perform either image-guided biopsy or intraoperative biopsy to avoid unnecessary nephrectomy [</w:t>
      </w:r>
      <w:hyperlink r:id="rId104" w:anchor="CR1" w:tooltip="View reference" w:history="1">
        <w:r w:rsidRPr="00370A7E">
          <w:rPr>
            <w:rFonts w:ascii="Helvetica" w:eastAsia="Times New Roman" w:hAnsi="Helvetica" w:cs="Helvetica"/>
            <w:color w:val="8E2555"/>
            <w:spacing w:val="1"/>
            <w:sz w:val="24"/>
            <w:szCs w:val="24"/>
            <w:u w:val="single"/>
            <w:lang w:val="en-US" w:eastAsia="ru-RU"/>
          </w:rPr>
          <w:t>1</w:t>
        </w:r>
      </w:hyperlink>
      <w:r w:rsidRPr="00370A7E">
        <w:rPr>
          <w:rFonts w:ascii="Georgia" w:eastAsia="Times New Roman" w:hAnsi="Georgia"/>
          <w:spacing w:val="1"/>
          <w:sz w:val="24"/>
          <w:szCs w:val="24"/>
          <w:lang w:val="en-US" w:eastAsia="ru-RU"/>
        </w:rPr>
        <w:t>, </w:t>
      </w:r>
      <w:hyperlink r:id="rId105" w:anchor="CR24" w:tooltip="View reference" w:history="1">
        <w:r w:rsidRPr="00370A7E">
          <w:rPr>
            <w:rFonts w:ascii="Helvetica" w:eastAsia="Times New Roman" w:hAnsi="Helvetica" w:cs="Helvetica"/>
            <w:color w:val="8E2555"/>
            <w:spacing w:val="1"/>
            <w:sz w:val="24"/>
            <w:szCs w:val="24"/>
            <w:u w:val="single"/>
            <w:lang w:val="en-US" w:eastAsia="ru-RU"/>
          </w:rPr>
          <w:t>24</w:t>
        </w:r>
      </w:hyperlink>
      <w:r w:rsidRPr="00370A7E">
        <w:rPr>
          <w:rFonts w:ascii="Georgia" w:eastAsia="Times New Roman" w:hAnsi="Georgia"/>
          <w:spacing w:val="1"/>
          <w:sz w:val="24"/>
          <w:szCs w:val="24"/>
          <w:lang w:val="en-US" w:eastAsia="ru-RU"/>
        </w:rPr>
        <w:t>, </w:t>
      </w:r>
      <w:hyperlink r:id="rId106" w:anchor="CR25" w:tooltip="View reference" w:history="1">
        <w:r w:rsidRPr="00370A7E">
          <w:rPr>
            <w:rFonts w:ascii="Helvetica" w:eastAsia="Times New Roman" w:hAnsi="Helvetica" w:cs="Helvetica"/>
            <w:color w:val="8E2555"/>
            <w:spacing w:val="1"/>
            <w:sz w:val="24"/>
            <w:szCs w:val="24"/>
            <w:u w:val="single"/>
            <w:lang w:val="en-US" w:eastAsia="ru-RU"/>
          </w:rPr>
          <w:t>25</w:t>
        </w:r>
      </w:hyperlink>
      <w:r w:rsidRPr="00370A7E">
        <w:rPr>
          <w:rFonts w:ascii="Georgia" w:eastAsia="Times New Roman" w:hAnsi="Georgia"/>
          <w:spacing w:val="1"/>
          <w:sz w:val="24"/>
          <w:szCs w:val="24"/>
          <w:lang w:val="en-US" w:eastAsia="ru-RU"/>
        </w:rPr>
        <w:t>]. In focal XPN, treatment modes are partial nephrectomy, drainage of XPN abscess, or broad-spectrum antibiotic. There have been case reports of successful medical management of focal XPN [</w:t>
      </w:r>
      <w:hyperlink r:id="rId107" w:anchor="CR26" w:tooltip="View reference" w:history="1">
        <w:r w:rsidRPr="00370A7E">
          <w:rPr>
            <w:rFonts w:ascii="Helvetica" w:eastAsia="Times New Roman" w:hAnsi="Helvetica" w:cs="Helvetica"/>
            <w:color w:val="8E2555"/>
            <w:spacing w:val="1"/>
            <w:sz w:val="24"/>
            <w:szCs w:val="24"/>
            <w:u w:val="single"/>
            <w:lang w:val="en-US" w:eastAsia="ru-RU"/>
          </w:rPr>
          <w:t>26</w:t>
        </w:r>
      </w:hyperlink>
      <w:r w:rsidRPr="00370A7E">
        <w:rPr>
          <w:rFonts w:ascii="Georgia" w:eastAsia="Times New Roman" w:hAnsi="Georgia"/>
          <w:spacing w:val="1"/>
          <w:sz w:val="24"/>
          <w:szCs w:val="24"/>
          <w:lang w:val="en-US" w:eastAsia="ru-RU"/>
        </w:rPr>
        <w:t>], but it is unusual because of uncertain prognostic.</w:t>
      </w:r>
    </w:p>
    <w:p w:rsidR="00370A7E" w:rsidRPr="00370A7E" w:rsidRDefault="00370A7E" w:rsidP="00370A7E">
      <w:pPr>
        <w:spacing w:before="100" w:beforeAutospacing="1" w:after="60" w:line="240" w:lineRule="auto"/>
        <w:outlineLvl w:val="2"/>
        <w:rPr>
          <w:rFonts w:ascii="Georgia" w:eastAsia="Times New Roman" w:hAnsi="Georgia"/>
          <w:color w:val="333333"/>
          <w:spacing w:val="2"/>
          <w:sz w:val="27"/>
          <w:szCs w:val="27"/>
          <w:lang w:val="en-US" w:eastAsia="ru-RU"/>
        </w:rPr>
      </w:pPr>
      <w:r w:rsidRPr="00370A7E">
        <w:rPr>
          <w:rFonts w:ascii="Georgia" w:eastAsia="Times New Roman" w:hAnsi="Georgia"/>
          <w:color w:val="333333"/>
          <w:spacing w:val="2"/>
          <w:sz w:val="27"/>
          <w:szCs w:val="27"/>
          <w:lang w:val="en-US" w:eastAsia="ru-RU"/>
        </w:rPr>
        <w:t>Diffuse XPN</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Clinical and imaging features are suggestive of diffuse XPN and biopsy is not required before nephrectomy [</w:t>
      </w:r>
      <w:hyperlink r:id="rId108" w:anchor="CR20" w:tooltip="View reference" w:history="1">
        <w:r w:rsidRPr="00370A7E">
          <w:rPr>
            <w:rFonts w:ascii="Helvetica" w:eastAsia="Times New Roman" w:hAnsi="Helvetica" w:cs="Helvetica"/>
            <w:color w:val="8E2555"/>
            <w:spacing w:val="1"/>
            <w:sz w:val="24"/>
            <w:szCs w:val="24"/>
            <w:u w:val="single"/>
            <w:lang w:val="en-US" w:eastAsia="ru-RU"/>
          </w:rPr>
          <w:t>20</w:t>
        </w:r>
      </w:hyperlink>
      <w:r w:rsidRPr="00370A7E">
        <w:rPr>
          <w:rFonts w:ascii="Georgia" w:eastAsia="Times New Roman" w:hAnsi="Georgia"/>
          <w:spacing w:val="1"/>
          <w:sz w:val="24"/>
          <w:szCs w:val="24"/>
          <w:lang w:val="en-US" w:eastAsia="ru-RU"/>
        </w:rPr>
        <w:t>], which remains as the standard of care for diffuse disease. Nevertheless, the indication for nephrectomy is not always straightforward. There is no published evidence suggesting whether differential function can be used to guide the treatment of diffuse XPN. Differential function of near 20% is used as a recommendation for nephrectomy [</w:t>
      </w:r>
      <w:hyperlink r:id="rId109" w:anchor="CR17" w:tooltip="View reference" w:history="1">
        <w:r w:rsidRPr="00370A7E">
          <w:rPr>
            <w:rFonts w:ascii="Helvetica" w:eastAsia="Times New Roman" w:hAnsi="Helvetica" w:cs="Helvetica"/>
            <w:color w:val="8E2555"/>
            <w:spacing w:val="1"/>
            <w:sz w:val="24"/>
            <w:szCs w:val="24"/>
            <w:u w:val="single"/>
            <w:lang w:val="en-US" w:eastAsia="ru-RU"/>
          </w:rPr>
          <w:t>17</w:t>
        </w:r>
      </w:hyperlink>
      <w:r w:rsidRPr="00370A7E">
        <w:rPr>
          <w:rFonts w:ascii="Georgia" w:eastAsia="Times New Roman" w:hAnsi="Georgia"/>
          <w:spacing w:val="1"/>
          <w:sz w:val="24"/>
          <w:szCs w:val="24"/>
          <w:lang w:val="en-US" w:eastAsia="ru-RU"/>
        </w:rPr>
        <w:t>]. Up to 80.5% of the affected kidneys are non-functioning [</w:t>
      </w:r>
      <w:hyperlink r:id="rId110" w:anchor="CR9" w:tooltip="View reference" w:history="1">
        <w:r w:rsidRPr="00370A7E">
          <w:rPr>
            <w:rFonts w:ascii="Helvetica" w:eastAsia="Times New Roman" w:hAnsi="Helvetica" w:cs="Helvetica"/>
            <w:color w:val="8E2555"/>
            <w:spacing w:val="1"/>
            <w:sz w:val="24"/>
            <w:szCs w:val="24"/>
            <w:u w:val="single"/>
            <w:lang w:val="en-US" w:eastAsia="ru-RU"/>
          </w:rPr>
          <w:t>9</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Surgery of diffuse XPN can be difficult as a result of inflammatory processes extending beyond the kidney (Fig. </w:t>
      </w:r>
      <w:hyperlink r:id="rId111" w:anchor="Fig17" w:history="1">
        <w:r w:rsidRPr="00370A7E">
          <w:rPr>
            <w:rFonts w:ascii="Helvetica" w:eastAsia="Times New Roman" w:hAnsi="Helvetica" w:cs="Helvetica"/>
            <w:color w:val="8E2555"/>
            <w:spacing w:val="1"/>
            <w:sz w:val="24"/>
            <w:szCs w:val="24"/>
            <w:u w:val="single"/>
            <w:lang w:val="en-US" w:eastAsia="ru-RU"/>
          </w:rPr>
          <w:t>17</w:t>
        </w:r>
      </w:hyperlink>
      <w:r w:rsidRPr="00370A7E">
        <w:rPr>
          <w:rFonts w:ascii="Georgia" w:eastAsia="Times New Roman" w:hAnsi="Georgia"/>
          <w:spacing w:val="1"/>
          <w:sz w:val="24"/>
          <w:szCs w:val="24"/>
          <w:lang w:val="en-US" w:eastAsia="ru-RU"/>
        </w:rPr>
        <w:t>), and although laparoscopic procedure is the first option [</w:t>
      </w:r>
      <w:hyperlink r:id="rId112" w:anchor="CR27" w:tooltip="View reference" w:history="1">
        <w:r w:rsidRPr="00370A7E">
          <w:rPr>
            <w:rFonts w:ascii="Helvetica" w:eastAsia="Times New Roman" w:hAnsi="Helvetica" w:cs="Helvetica"/>
            <w:color w:val="8E2555"/>
            <w:spacing w:val="1"/>
            <w:sz w:val="24"/>
            <w:szCs w:val="24"/>
            <w:u w:val="single"/>
            <w:lang w:val="en-US" w:eastAsia="ru-RU"/>
          </w:rPr>
          <w:t>27</w:t>
        </w:r>
      </w:hyperlink>
      <w:r w:rsidRPr="00370A7E">
        <w:rPr>
          <w:rFonts w:ascii="Georgia" w:eastAsia="Times New Roman" w:hAnsi="Georgia"/>
          <w:spacing w:val="1"/>
          <w:sz w:val="24"/>
          <w:szCs w:val="24"/>
          <w:lang w:val="en-US" w:eastAsia="ru-RU"/>
        </w:rPr>
        <w:t>], sometimes it must be changed to lumbotomy or anterolateral transperitoneal approach. Cutaneous fistula, bowel fistula and delayed wound healing have been reported as complications; consequently, in order to improve the surgical results, it is recommended to drain the perirenal and/or renal abscess prior to surgery [</w:t>
      </w:r>
      <w:hyperlink r:id="rId113" w:anchor="CR3" w:tooltip="View reference" w:history="1">
        <w:r w:rsidRPr="00370A7E">
          <w:rPr>
            <w:rFonts w:ascii="Helvetica" w:eastAsia="Times New Roman" w:hAnsi="Helvetica" w:cs="Helvetica"/>
            <w:color w:val="8E2555"/>
            <w:spacing w:val="1"/>
            <w:sz w:val="24"/>
            <w:szCs w:val="24"/>
            <w:u w:val="single"/>
            <w:lang w:val="en-US" w:eastAsia="ru-RU"/>
          </w:rPr>
          <w:t>3</w:t>
        </w:r>
      </w:hyperlink>
      <w:r w:rsidRPr="00370A7E">
        <w:rPr>
          <w:rFonts w:ascii="Georgia" w:eastAsia="Times New Roman" w:hAnsi="Georgia"/>
          <w:spacing w:val="1"/>
          <w:sz w:val="24"/>
          <w:szCs w:val="24"/>
          <w:lang w:val="en-US" w:eastAsia="ru-RU"/>
        </w:rPr>
        <w:t>, </w:t>
      </w:r>
      <w:hyperlink r:id="rId114" w:anchor="CR28" w:tooltip="View reference" w:history="1">
        <w:r w:rsidRPr="00370A7E">
          <w:rPr>
            <w:rFonts w:ascii="Helvetica" w:eastAsia="Times New Roman" w:hAnsi="Helvetica" w:cs="Helvetica"/>
            <w:color w:val="8E2555"/>
            <w:spacing w:val="1"/>
            <w:sz w:val="24"/>
            <w:szCs w:val="24"/>
            <w:u w:val="single"/>
            <w:lang w:val="en-US" w:eastAsia="ru-RU"/>
          </w:rPr>
          <w:t>28</w:t>
        </w:r>
      </w:hyperlink>
      <w:r w:rsidRPr="00370A7E">
        <w:rPr>
          <w:rFonts w:ascii="Georgia" w:eastAsia="Times New Roman" w:hAnsi="Georgia"/>
          <w:spacing w:val="1"/>
          <w:sz w:val="24"/>
          <w:szCs w:val="24"/>
          <w:lang w:val="en-US" w:eastAsia="ru-RU"/>
        </w:rPr>
        <w:t>].</w:t>
      </w:r>
    </w:p>
    <w:p w:rsidR="00370A7E" w:rsidRPr="00370A7E" w:rsidRDefault="00681B89" w:rsidP="00370A7E">
      <w:pPr>
        <w:spacing w:after="0" w:line="240" w:lineRule="auto"/>
        <w:rPr>
          <w:rFonts w:ascii="Georgia" w:eastAsia="Times New Roman" w:hAnsi="Georgia"/>
          <w:spacing w:val="1"/>
          <w:sz w:val="24"/>
          <w:szCs w:val="24"/>
          <w:lang w:val="en-US" w:eastAsia="ru-RU"/>
        </w:rPr>
      </w:pPr>
      <w:hyperlink r:id="rId115" w:tgtFrame="_blank" w:history="1">
        <w:r w:rsidR="00370A7E" w:rsidRPr="00370A7E">
          <w:rPr>
            <w:rFonts w:ascii="Georgia" w:eastAsia="Times New Roman" w:hAnsi="Georgia"/>
            <w:color w:val="8E2555"/>
            <w:spacing w:val="1"/>
            <w:sz w:val="24"/>
            <w:szCs w:val="24"/>
            <w:u w:val="single"/>
            <w:lang w:val="en-US" w:eastAsia="ru-RU"/>
          </w:rPr>
          <w:t>Open image in new window</w:t>
        </w:r>
        <w:r w:rsidR="00370A7E">
          <w:rPr>
            <w:rFonts w:ascii="Georgia" w:eastAsia="Times New Roman" w:hAnsi="Georgia"/>
            <w:noProof/>
            <w:color w:val="8E2555"/>
            <w:spacing w:val="1"/>
            <w:sz w:val="24"/>
            <w:szCs w:val="24"/>
            <w:lang w:eastAsia="ru-RU"/>
          </w:rPr>
          <w:drawing>
            <wp:inline distT="0" distB="0" distL="0" distR="0">
              <wp:extent cx="3752850" cy="2819400"/>
              <wp:effectExtent l="19050" t="0" r="0" b="0"/>
              <wp:docPr id="18" name="Рисунок 18" descr="Fig. 17">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7">
                        <a:hlinkClick r:id="rId116" tgtFrame="&quot;_blank&quot;"/>
                      </pic:cNvPr>
                      <pic:cNvPicPr>
                        <a:picLocks noChangeAspect="1" noChangeArrowheads="1"/>
                      </pic:cNvPicPr>
                    </pic:nvPicPr>
                    <pic:blipFill>
                      <a:blip r:embed="rId117" cstate="print"/>
                      <a:srcRect/>
                      <a:stretch>
                        <a:fillRect/>
                      </a:stretch>
                    </pic:blipFill>
                    <pic:spPr bwMode="auto">
                      <a:xfrm>
                        <a:off x="0" y="0"/>
                        <a:ext cx="3752850" cy="281940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17</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Surgical procedure. Presence of multiples adherences and adenopathies around the kidney during the nephrectomy</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management of bilateral XPN is difficult due to the risk of permanent renal dysfunction. Partial nephrectomy is advocated but more recently conservative management with antibiotic therapy has been proposed [</w:t>
      </w:r>
      <w:hyperlink r:id="rId118" w:anchor="CR1" w:tooltip="View reference" w:history="1">
        <w:r w:rsidRPr="00370A7E">
          <w:rPr>
            <w:rFonts w:ascii="Helvetica" w:eastAsia="Times New Roman" w:hAnsi="Helvetica" w:cs="Helvetica"/>
            <w:color w:val="8E2555"/>
            <w:spacing w:val="1"/>
            <w:sz w:val="24"/>
            <w:szCs w:val="24"/>
            <w:u w:val="single"/>
            <w:lang w:val="en-US" w:eastAsia="ru-RU"/>
          </w:rPr>
          <w:t>1</w:t>
        </w:r>
      </w:hyperlink>
      <w:r w:rsidRPr="00370A7E">
        <w:rPr>
          <w:rFonts w:ascii="Georgia" w:eastAsia="Times New Roman" w:hAnsi="Georgia"/>
          <w:spacing w:val="1"/>
          <w:sz w:val="24"/>
          <w:szCs w:val="24"/>
          <w:lang w:val="en-US" w:eastAsia="ru-RU"/>
        </w:rPr>
        <w:t>, </w:t>
      </w:r>
      <w:hyperlink r:id="rId119" w:anchor="CR9" w:tooltip="View reference" w:history="1">
        <w:r w:rsidRPr="00370A7E">
          <w:rPr>
            <w:rFonts w:ascii="Helvetica" w:eastAsia="Times New Roman" w:hAnsi="Helvetica" w:cs="Helvetica"/>
            <w:color w:val="8E2555"/>
            <w:spacing w:val="1"/>
            <w:sz w:val="24"/>
            <w:szCs w:val="24"/>
            <w:u w:val="single"/>
            <w:lang w:val="en-US" w:eastAsia="ru-RU"/>
          </w:rPr>
          <w:t>9</w:t>
        </w:r>
      </w:hyperlink>
      <w:r w:rsidRPr="00370A7E">
        <w:rPr>
          <w:rFonts w:ascii="Georgia" w:eastAsia="Times New Roman" w:hAnsi="Georgia"/>
          <w:spacing w:val="1"/>
          <w:sz w:val="24"/>
          <w:szCs w:val="24"/>
          <w:lang w:val="en-US" w:eastAsia="ru-RU"/>
        </w:rPr>
        <w:t>].</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diffuse type of XPN is associated with a worse prognosis compared to the focal type, although no recurrence of XPN in the healthy contralateral kidney has been reported.</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Histopathological findings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final diagnosis of XPN is histopathological.</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The initial description of the pathological features of XPN was published in 1916 by Schlagenhaufer [</w:t>
      </w:r>
      <w:hyperlink r:id="rId120" w:anchor="CR29" w:tooltip="View reference" w:history="1">
        <w:r w:rsidRPr="00370A7E">
          <w:rPr>
            <w:rFonts w:ascii="Helvetica" w:eastAsia="Times New Roman" w:hAnsi="Helvetica" w:cs="Helvetica"/>
            <w:color w:val="8E2555"/>
            <w:spacing w:val="1"/>
            <w:sz w:val="24"/>
            <w:szCs w:val="24"/>
            <w:u w:val="single"/>
            <w:lang w:val="en-US" w:eastAsia="ru-RU"/>
          </w:rPr>
          <w:t>29</w:t>
        </w:r>
      </w:hyperlink>
      <w:r w:rsidRPr="00370A7E">
        <w:rPr>
          <w:rFonts w:ascii="Georgia" w:eastAsia="Times New Roman" w:hAnsi="Georgia"/>
          <w:spacing w:val="1"/>
          <w:sz w:val="24"/>
          <w:szCs w:val="24"/>
          <w:lang w:val="en-US" w:eastAsia="ru-RU"/>
        </w:rPr>
        <w:t>], but the first paediatric cases were not described until 1963 by Avnet et al. [</w:t>
      </w:r>
      <w:hyperlink r:id="rId121" w:anchor="CR30" w:tooltip="View reference" w:history="1">
        <w:r w:rsidRPr="00370A7E">
          <w:rPr>
            <w:rFonts w:ascii="Helvetica" w:eastAsia="Times New Roman" w:hAnsi="Helvetica" w:cs="Helvetica"/>
            <w:color w:val="8E2555"/>
            <w:spacing w:val="1"/>
            <w:sz w:val="24"/>
            <w:szCs w:val="24"/>
            <w:u w:val="single"/>
            <w:lang w:val="en-US" w:eastAsia="ru-RU"/>
          </w:rPr>
          <w:t>30</w:t>
        </w:r>
      </w:hyperlink>
      <w:r w:rsidRPr="00370A7E">
        <w:rPr>
          <w:rFonts w:ascii="Georgia" w:eastAsia="Times New Roman" w:hAnsi="Georgia"/>
          <w:spacing w:val="1"/>
          <w:sz w:val="24"/>
          <w:szCs w:val="24"/>
          <w:lang w:val="en-US" w:eastAsia="ru-RU"/>
        </w:rPr>
        <w:t xml:space="preserve">] and </w:t>
      </w:r>
      <w:proofErr w:type="spellStart"/>
      <w:r w:rsidRPr="00370A7E">
        <w:rPr>
          <w:rFonts w:ascii="Georgia" w:eastAsia="Times New Roman" w:hAnsi="Georgia"/>
          <w:spacing w:val="1"/>
          <w:sz w:val="24"/>
          <w:szCs w:val="24"/>
          <w:lang w:val="en-US" w:eastAsia="ru-RU"/>
        </w:rPr>
        <w:t>Friedenberg</w:t>
      </w:r>
      <w:proofErr w:type="spellEnd"/>
      <w:r w:rsidRPr="00370A7E">
        <w:rPr>
          <w:rFonts w:ascii="Georgia" w:eastAsia="Times New Roman" w:hAnsi="Georgia"/>
          <w:spacing w:val="1"/>
          <w:sz w:val="24"/>
          <w:szCs w:val="24"/>
          <w:lang w:val="en-US" w:eastAsia="ru-RU"/>
        </w:rPr>
        <w:t xml:space="preserve"> and Spjut [</w:t>
      </w:r>
      <w:hyperlink r:id="rId122" w:anchor="CR31" w:tooltip="View reference" w:history="1">
        <w:r w:rsidRPr="00370A7E">
          <w:rPr>
            <w:rFonts w:ascii="Helvetica" w:eastAsia="Times New Roman" w:hAnsi="Helvetica" w:cs="Helvetica"/>
            <w:color w:val="8E2555"/>
            <w:spacing w:val="1"/>
            <w:sz w:val="24"/>
            <w:szCs w:val="24"/>
            <w:u w:val="single"/>
            <w:lang w:val="en-US" w:eastAsia="ru-RU"/>
          </w:rPr>
          <w:t>31</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After nephrectomy by diffuse XPN, gross examination shows an enlarged kidney with a thickened capsule (Fig. </w:t>
      </w:r>
      <w:hyperlink r:id="rId123" w:anchor="Fig18" w:history="1">
        <w:r w:rsidRPr="00370A7E">
          <w:rPr>
            <w:rFonts w:ascii="Helvetica" w:eastAsia="Times New Roman" w:hAnsi="Helvetica" w:cs="Helvetica"/>
            <w:color w:val="8E2555"/>
            <w:spacing w:val="1"/>
            <w:sz w:val="24"/>
            <w:szCs w:val="24"/>
            <w:u w:val="single"/>
            <w:lang w:val="en-US" w:eastAsia="ru-RU"/>
          </w:rPr>
          <w:t>18</w:t>
        </w:r>
      </w:hyperlink>
      <w:r w:rsidRPr="00370A7E">
        <w:rPr>
          <w:rFonts w:ascii="Georgia" w:eastAsia="Times New Roman" w:hAnsi="Georgia"/>
          <w:spacing w:val="1"/>
          <w:sz w:val="24"/>
          <w:szCs w:val="24"/>
          <w:lang w:val="en-US" w:eastAsia="ru-RU"/>
        </w:rPr>
        <w:t xml:space="preserve">) </w:t>
      </w:r>
      <w:proofErr w:type="gramStart"/>
      <w:r w:rsidRPr="00370A7E">
        <w:rPr>
          <w:rFonts w:ascii="Georgia" w:eastAsia="Times New Roman" w:hAnsi="Georgia"/>
          <w:spacing w:val="1"/>
          <w:sz w:val="24"/>
          <w:szCs w:val="24"/>
          <w:lang w:val="en-US" w:eastAsia="ru-RU"/>
        </w:rPr>
        <w:t>and</w:t>
      </w:r>
      <w:proofErr w:type="gramEnd"/>
      <w:r w:rsidRPr="00370A7E">
        <w:rPr>
          <w:rFonts w:ascii="Georgia" w:eastAsia="Times New Roman" w:hAnsi="Georgia"/>
          <w:spacing w:val="1"/>
          <w:sz w:val="24"/>
          <w:szCs w:val="24"/>
          <w:lang w:val="en-US" w:eastAsia="ru-RU"/>
        </w:rPr>
        <w:t xml:space="preserve"> a marked loss of renal parenchymal replaced by yellow fatty nodules with or without central necrosis. The renal pelvis and calyces are dilated and filled with stones, debris or pus (Fig. </w:t>
      </w:r>
      <w:hyperlink r:id="rId124" w:anchor="Fig19" w:history="1">
        <w:r w:rsidRPr="00370A7E">
          <w:rPr>
            <w:rFonts w:ascii="Helvetica" w:eastAsia="Times New Roman" w:hAnsi="Helvetica" w:cs="Helvetica"/>
            <w:color w:val="8E2555"/>
            <w:spacing w:val="1"/>
            <w:sz w:val="24"/>
            <w:szCs w:val="24"/>
            <w:u w:val="single"/>
            <w:lang w:val="en-US" w:eastAsia="ru-RU"/>
          </w:rPr>
          <w:t>19</w:t>
        </w:r>
      </w:hyperlink>
      <w:r w:rsidRPr="00370A7E">
        <w:rPr>
          <w:rFonts w:ascii="Georgia" w:eastAsia="Times New Roman" w:hAnsi="Georgia"/>
          <w:spacing w:val="1"/>
          <w:sz w:val="24"/>
          <w:szCs w:val="24"/>
          <w:lang w:val="en-US" w:eastAsia="ru-RU"/>
        </w:rPr>
        <w:t>). Sometimes, a structural anomaly such as a narrow ureteropelvic junction may be present (Fig. </w:t>
      </w:r>
      <w:hyperlink r:id="rId125" w:anchor="Fig20" w:history="1">
        <w:r w:rsidRPr="00370A7E">
          <w:rPr>
            <w:rFonts w:ascii="Helvetica" w:eastAsia="Times New Roman" w:hAnsi="Helvetica" w:cs="Helvetica"/>
            <w:color w:val="8E2555"/>
            <w:spacing w:val="1"/>
            <w:sz w:val="24"/>
            <w:szCs w:val="24"/>
            <w:u w:val="single"/>
            <w:lang w:val="en-US" w:eastAsia="ru-RU"/>
          </w:rPr>
          <w:t>20</w:t>
        </w:r>
      </w:hyperlink>
      <w:r w:rsidRPr="00370A7E">
        <w:rPr>
          <w:rFonts w:ascii="Georgia" w:eastAsia="Times New Roman" w:hAnsi="Georgia"/>
          <w:spacing w:val="1"/>
          <w:sz w:val="24"/>
          <w:szCs w:val="24"/>
          <w:lang w:val="en-US" w:eastAsia="ru-RU"/>
        </w:rPr>
        <w:t>) [</w:t>
      </w:r>
      <w:hyperlink r:id="rId126" w:anchor="CR3" w:tooltip="View reference" w:history="1">
        <w:r w:rsidRPr="00370A7E">
          <w:rPr>
            <w:rFonts w:ascii="Helvetica" w:eastAsia="Times New Roman" w:hAnsi="Helvetica" w:cs="Helvetica"/>
            <w:color w:val="8E2555"/>
            <w:spacing w:val="1"/>
            <w:sz w:val="24"/>
            <w:szCs w:val="24"/>
            <w:u w:val="single"/>
            <w:lang w:val="en-US" w:eastAsia="ru-RU"/>
          </w:rPr>
          <w:t>3</w:t>
        </w:r>
      </w:hyperlink>
      <w:r w:rsidRPr="00370A7E">
        <w:rPr>
          <w:rFonts w:ascii="Georgia" w:eastAsia="Times New Roman" w:hAnsi="Georgia"/>
          <w:spacing w:val="1"/>
          <w:sz w:val="24"/>
          <w:szCs w:val="24"/>
          <w:lang w:val="en-US" w:eastAsia="ru-RU"/>
        </w:rPr>
        <w:t>].</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127"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3752850" cy="3219450"/>
              <wp:effectExtent l="19050" t="0" r="0" b="0"/>
              <wp:docPr id="19" name="Рисунок 19" descr="Fig. 18">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18">
                        <a:hlinkClick r:id="rId128" tgtFrame="&quot;_blank&quot;"/>
                      </pic:cNvPr>
                      <pic:cNvPicPr>
                        <a:picLocks noChangeAspect="1" noChangeArrowheads="1"/>
                      </pic:cNvPicPr>
                    </pic:nvPicPr>
                    <pic:blipFill>
                      <a:blip r:embed="rId129" cstate="print"/>
                      <a:srcRect/>
                      <a:stretch>
                        <a:fillRect/>
                      </a:stretch>
                    </pic:blipFill>
                    <pic:spPr bwMode="auto">
                      <a:xfrm>
                        <a:off x="0" y="0"/>
                        <a:ext cx="3752850" cy="32194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18</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Gross specimen photograph shows a large kidney maintaining reniform shape</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130"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4953000" cy="2819400"/>
              <wp:effectExtent l="19050" t="0" r="0" b="0"/>
              <wp:docPr id="20" name="Рисунок 20" descr="Fig. 19">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19">
                        <a:hlinkClick r:id="rId131" tgtFrame="&quot;_blank&quot;"/>
                      </pic:cNvPr>
                      <pic:cNvPicPr>
                        <a:picLocks noChangeAspect="1" noChangeArrowheads="1"/>
                      </pic:cNvPicPr>
                    </pic:nvPicPr>
                    <pic:blipFill>
                      <a:blip r:embed="rId132" cstate="print"/>
                      <a:srcRect/>
                      <a:stretch>
                        <a:fillRect/>
                      </a:stretch>
                    </pic:blipFill>
                    <pic:spPr bwMode="auto">
                      <a:xfrm>
                        <a:off x="0" y="0"/>
                        <a:ext cx="4953000" cy="281940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19</w:t>
      </w:r>
    </w:p>
    <w:p w:rsidR="00370A7E" w:rsidRPr="00370A7E" w:rsidRDefault="00370A7E" w:rsidP="00370A7E">
      <w:pPr>
        <w:spacing w:after="0"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Gross specimen photograph of the bivalved kidneys demonstrate </w:t>
      </w:r>
      <w:r w:rsidRPr="00370A7E">
        <w:rPr>
          <w:rFonts w:ascii="Georgia" w:eastAsia="Times New Roman" w:hAnsi="Georgia"/>
          <w:b/>
          <w:bCs/>
          <w:color w:val="333333"/>
          <w:spacing w:val="1"/>
          <w:sz w:val="24"/>
          <w:szCs w:val="24"/>
          <w:lang w:val="en-US" w:eastAsia="ru-RU"/>
        </w:rPr>
        <w:t>a</w:t>
      </w:r>
      <w:r w:rsidRPr="00370A7E">
        <w:rPr>
          <w:rFonts w:ascii="Georgia" w:eastAsia="Times New Roman" w:hAnsi="Georgia"/>
          <w:color w:val="333333"/>
          <w:spacing w:val="1"/>
          <w:sz w:val="24"/>
          <w:szCs w:val="24"/>
          <w:lang w:val="en-US" w:eastAsia="ru-RU"/>
        </w:rPr>
        <w:t> multiple large, necrotic spaces filled with purulent material and surrounded by nodular yellow masses and </w:t>
      </w:r>
      <w:r w:rsidRPr="00370A7E">
        <w:rPr>
          <w:rFonts w:ascii="Georgia" w:eastAsia="Times New Roman" w:hAnsi="Georgia"/>
          <w:b/>
          <w:bCs/>
          <w:color w:val="333333"/>
          <w:spacing w:val="1"/>
          <w:sz w:val="24"/>
          <w:szCs w:val="24"/>
          <w:lang w:val="en-US" w:eastAsia="ru-RU"/>
        </w:rPr>
        <w:t>b</w:t>
      </w:r>
      <w:r w:rsidRPr="00370A7E">
        <w:rPr>
          <w:rFonts w:ascii="Georgia" w:eastAsia="Times New Roman" w:hAnsi="Georgia"/>
          <w:color w:val="333333"/>
          <w:spacing w:val="1"/>
          <w:sz w:val="24"/>
          <w:szCs w:val="24"/>
          <w:lang w:val="en-US" w:eastAsia="ru-RU"/>
        </w:rPr>
        <w:t> an enlarged kidney with destruction of normal renal parenchyma. Yellow pus and debris fill calyces and replace renal parenchyma</w:t>
      </w:r>
    </w:p>
    <w:p w:rsidR="00370A7E" w:rsidRPr="00370A7E" w:rsidRDefault="00370A7E" w:rsidP="00370A7E">
      <w:pPr>
        <w:spacing w:after="0" w:line="240" w:lineRule="auto"/>
        <w:rPr>
          <w:rFonts w:ascii="Georgia" w:eastAsia="Times New Roman" w:hAnsi="Georgia"/>
          <w:spacing w:val="1"/>
          <w:sz w:val="24"/>
          <w:szCs w:val="24"/>
          <w:lang w:val="en-US" w:eastAsia="ru-RU"/>
        </w:rPr>
      </w:pPr>
      <w:hyperlink r:id="rId133" w:tgtFrame="_blank" w:history="1">
        <w:r w:rsidRPr="00370A7E">
          <w:rPr>
            <w:rFonts w:ascii="Georgia" w:eastAsia="Times New Roman" w:hAnsi="Georgia"/>
            <w:color w:val="8E2555"/>
            <w:spacing w:val="1"/>
            <w:sz w:val="24"/>
            <w:szCs w:val="24"/>
            <w:u w:val="single"/>
            <w:lang w:val="en-US" w:eastAsia="ru-RU"/>
          </w:rPr>
          <w:t>Open image in new window</w:t>
        </w:r>
        <w:r>
          <w:rPr>
            <w:rFonts w:ascii="Georgia" w:eastAsia="Times New Roman" w:hAnsi="Georgia"/>
            <w:noProof/>
            <w:color w:val="8E2555"/>
            <w:spacing w:val="1"/>
            <w:sz w:val="24"/>
            <w:szCs w:val="24"/>
            <w:lang w:eastAsia="ru-RU"/>
          </w:rPr>
          <w:drawing>
            <wp:inline distT="0" distB="0" distL="0" distR="0">
              <wp:extent cx="2476500" cy="3295650"/>
              <wp:effectExtent l="19050" t="0" r="0" b="0"/>
              <wp:docPr id="21" name="Рисунок 21" descr="Fig. 20">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0">
                        <a:hlinkClick r:id="rId134" tgtFrame="&quot;_blank&quot;"/>
                      </pic:cNvPr>
                      <pic:cNvPicPr>
                        <a:picLocks noChangeAspect="1" noChangeArrowheads="1"/>
                      </pic:cNvPicPr>
                    </pic:nvPicPr>
                    <pic:blipFill>
                      <a:blip r:embed="rId135" cstate="print"/>
                      <a:srcRect/>
                      <a:stretch>
                        <a:fillRect/>
                      </a:stretch>
                    </pic:blipFill>
                    <pic:spPr bwMode="auto">
                      <a:xfrm>
                        <a:off x="0" y="0"/>
                        <a:ext cx="2476500" cy="32956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20</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Gross specimen shows a large kidney with ureteral pyelic junction stenosis favouring the development of the XPN</w:t>
      </w:r>
    </w:p>
    <w:p w:rsidR="00370A7E" w:rsidRPr="00370A7E" w:rsidRDefault="00370A7E" w:rsidP="00370A7E">
      <w:pPr>
        <w:spacing w:after="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Diffuse and focal XPN microscopic findings include a mixed acute and chronic inflammatory cell infiltrate with giant cells and lipid-laden macrophages (foam cells) (Fig. </w:t>
      </w:r>
      <w:hyperlink r:id="rId136" w:anchor="Fig21" w:history="1">
        <w:r w:rsidRPr="00370A7E">
          <w:rPr>
            <w:rFonts w:ascii="Helvetica" w:eastAsia="Times New Roman" w:hAnsi="Helvetica" w:cs="Helvetica"/>
            <w:color w:val="8E2555"/>
            <w:spacing w:val="1"/>
            <w:sz w:val="24"/>
            <w:szCs w:val="24"/>
            <w:u w:val="single"/>
            <w:lang w:val="en-US" w:eastAsia="ru-RU"/>
          </w:rPr>
          <w:t>21</w:t>
        </w:r>
      </w:hyperlink>
      <w:r w:rsidRPr="00370A7E">
        <w:rPr>
          <w:rFonts w:ascii="Georgia" w:eastAsia="Times New Roman" w:hAnsi="Georgia"/>
          <w:spacing w:val="1"/>
          <w:sz w:val="24"/>
          <w:szCs w:val="24"/>
          <w:lang w:val="en-US" w:eastAsia="ru-RU"/>
        </w:rPr>
        <w:t>). Discrete lymphoid follicles, granulation tissue, intensive fibrosis and hyalinised glomeruli sclerosis may identify [</w:t>
      </w:r>
      <w:hyperlink r:id="rId137" w:anchor="CR5" w:tooltip="View reference" w:history="1">
        <w:r w:rsidRPr="00370A7E">
          <w:rPr>
            <w:rFonts w:ascii="Helvetica" w:eastAsia="Times New Roman" w:hAnsi="Helvetica" w:cs="Helvetica"/>
            <w:color w:val="8E2555"/>
            <w:spacing w:val="1"/>
            <w:sz w:val="24"/>
            <w:szCs w:val="24"/>
            <w:u w:val="single"/>
            <w:lang w:val="en-US" w:eastAsia="ru-RU"/>
          </w:rPr>
          <w:t>5</w:t>
        </w:r>
      </w:hyperlink>
      <w:r w:rsidRPr="00370A7E">
        <w:rPr>
          <w:rFonts w:ascii="Georgia" w:eastAsia="Times New Roman" w:hAnsi="Georgia"/>
          <w:spacing w:val="1"/>
          <w:sz w:val="24"/>
          <w:szCs w:val="24"/>
          <w:lang w:val="en-US" w:eastAsia="ru-RU"/>
        </w:rPr>
        <w:t>, </w:t>
      </w:r>
      <w:hyperlink r:id="rId138" w:anchor="CR11" w:tooltip="View reference" w:history="1">
        <w:r w:rsidRPr="00370A7E">
          <w:rPr>
            <w:rFonts w:ascii="Helvetica" w:eastAsia="Times New Roman" w:hAnsi="Helvetica" w:cs="Helvetica"/>
            <w:color w:val="8E2555"/>
            <w:spacing w:val="1"/>
            <w:sz w:val="24"/>
            <w:szCs w:val="24"/>
            <w:u w:val="single"/>
            <w:lang w:val="en-US" w:eastAsia="ru-RU"/>
          </w:rPr>
          <w:t>11</w:t>
        </w:r>
      </w:hyperlink>
      <w:r w:rsidRPr="00370A7E">
        <w:rPr>
          <w:rFonts w:ascii="Georgia" w:eastAsia="Times New Roman" w:hAnsi="Georgia"/>
          <w:spacing w:val="1"/>
          <w:sz w:val="24"/>
          <w:szCs w:val="24"/>
          <w:lang w:val="en-US" w:eastAsia="ru-RU"/>
        </w:rPr>
        <w:t>, </w:t>
      </w:r>
      <w:hyperlink r:id="rId139" w:anchor="CR16" w:tooltip="View reference" w:history="1">
        <w:r w:rsidRPr="00370A7E">
          <w:rPr>
            <w:rFonts w:ascii="Helvetica" w:eastAsia="Times New Roman" w:hAnsi="Helvetica" w:cs="Helvetica"/>
            <w:color w:val="8E2555"/>
            <w:spacing w:val="1"/>
            <w:sz w:val="24"/>
            <w:szCs w:val="24"/>
            <w:u w:val="single"/>
            <w:lang w:val="en-US" w:eastAsia="ru-RU"/>
          </w:rPr>
          <w:t>16</w:t>
        </w:r>
      </w:hyperlink>
      <w:r w:rsidRPr="00370A7E">
        <w:rPr>
          <w:rFonts w:ascii="Georgia" w:eastAsia="Times New Roman" w:hAnsi="Georgia"/>
          <w:spacing w:val="1"/>
          <w:sz w:val="24"/>
          <w:szCs w:val="24"/>
          <w:lang w:val="en-US" w:eastAsia="ru-RU"/>
        </w:rPr>
        <w:t>, </w:t>
      </w:r>
      <w:hyperlink r:id="rId140" w:anchor="CR32" w:tooltip="View reference" w:history="1">
        <w:r w:rsidRPr="00370A7E">
          <w:rPr>
            <w:rFonts w:ascii="Helvetica" w:eastAsia="Times New Roman" w:hAnsi="Helvetica" w:cs="Helvetica"/>
            <w:color w:val="8E2555"/>
            <w:spacing w:val="1"/>
            <w:sz w:val="24"/>
            <w:szCs w:val="24"/>
            <w:u w:val="single"/>
            <w:lang w:val="en-US" w:eastAsia="ru-RU"/>
          </w:rPr>
          <w:t>32</w:t>
        </w:r>
      </w:hyperlink>
      <w:r w:rsidRPr="00370A7E">
        <w:rPr>
          <w:rFonts w:ascii="Georgia" w:eastAsia="Times New Roman" w:hAnsi="Georgia"/>
          <w:spacing w:val="1"/>
          <w:sz w:val="24"/>
          <w:szCs w:val="24"/>
          <w:lang w:val="en-US" w:eastAsia="ru-RU"/>
        </w:rPr>
        <w:t>].</w:t>
      </w:r>
    </w:p>
    <w:p w:rsidR="00370A7E" w:rsidRPr="00370A7E" w:rsidRDefault="00681B89" w:rsidP="00370A7E">
      <w:pPr>
        <w:spacing w:after="0" w:line="240" w:lineRule="auto"/>
        <w:rPr>
          <w:rFonts w:ascii="Georgia" w:eastAsia="Times New Roman" w:hAnsi="Georgia"/>
          <w:spacing w:val="1"/>
          <w:sz w:val="24"/>
          <w:szCs w:val="24"/>
          <w:lang w:val="en-US" w:eastAsia="ru-RU"/>
        </w:rPr>
      </w:pPr>
      <w:hyperlink r:id="rId141" w:tgtFrame="_blank" w:history="1">
        <w:r w:rsidR="00370A7E" w:rsidRPr="00370A7E">
          <w:rPr>
            <w:rFonts w:ascii="Georgia" w:eastAsia="Times New Roman" w:hAnsi="Georgia"/>
            <w:color w:val="8E2555"/>
            <w:spacing w:val="1"/>
            <w:sz w:val="24"/>
            <w:szCs w:val="24"/>
            <w:u w:val="single"/>
            <w:lang w:val="en-US" w:eastAsia="ru-RU"/>
          </w:rPr>
          <w:t>Open image in new window</w:t>
        </w:r>
        <w:r w:rsidR="00370A7E">
          <w:rPr>
            <w:rFonts w:ascii="Georgia" w:eastAsia="Times New Roman" w:hAnsi="Georgia"/>
            <w:noProof/>
            <w:color w:val="8E2555"/>
            <w:spacing w:val="1"/>
            <w:sz w:val="24"/>
            <w:szCs w:val="24"/>
            <w:lang w:eastAsia="ru-RU"/>
          </w:rPr>
          <w:drawing>
            <wp:inline distT="0" distB="0" distL="0" distR="0">
              <wp:extent cx="4953000" cy="3714750"/>
              <wp:effectExtent l="19050" t="0" r="0" b="0"/>
              <wp:docPr id="22" name="Рисунок 22" descr="Fig. 21">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21">
                        <a:hlinkClick r:id="rId142" tgtFrame="&quot;_blank&quot;"/>
                      </pic:cNvPr>
                      <pic:cNvPicPr>
                        <a:picLocks noChangeAspect="1" noChangeArrowheads="1"/>
                      </pic:cNvPicPr>
                    </pic:nvPicPr>
                    <pic:blipFill>
                      <a:blip r:embed="rId143" cstate="print"/>
                      <a:srcRect/>
                      <a:stretch>
                        <a:fillRect/>
                      </a:stretch>
                    </pic:blipFill>
                    <pic:spPr bwMode="auto">
                      <a:xfrm>
                        <a:off x="0" y="0"/>
                        <a:ext cx="4953000" cy="3714750"/>
                      </a:xfrm>
                      <a:prstGeom prst="rect">
                        <a:avLst/>
                      </a:prstGeom>
                      <a:noFill/>
                      <a:ln w="9525">
                        <a:noFill/>
                        <a:miter lim="800000"/>
                        <a:headEnd/>
                        <a:tailEnd/>
                      </a:ln>
                    </pic:spPr>
                  </pic:pic>
                </a:graphicData>
              </a:graphic>
            </wp:inline>
          </w:drawing>
        </w:r>
      </w:hyperlink>
    </w:p>
    <w:p w:rsidR="00370A7E" w:rsidRPr="00370A7E" w:rsidRDefault="00370A7E" w:rsidP="00370A7E">
      <w:pPr>
        <w:spacing w:after="0" w:line="240" w:lineRule="auto"/>
        <w:rPr>
          <w:rFonts w:ascii="Georgia" w:eastAsia="Times New Roman" w:hAnsi="Georgia"/>
          <w:color w:val="666666"/>
          <w:spacing w:val="1"/>
          <w:sz w:val="24"/>
          <w:szCs w:val="24"/>
          <w:lang w:val="en-US" w:eastAsia="ru-RU"/>
        </w:rPr>
      </w:pPr>
      <w:r w:rsidRPr="00370A7E">
        <w:rPr>
          <w:rFonts w:ascii="Helvetica" w:eastAsia="Times New Roman" w:hAnsi="Helvetica" w:cs="Helvetica"/>
          <w:b/>
          <w:bCs/>
          <w:color w:val="333333"/>
          <w:spacing w:val="1"/>
          <w:sz w:val="24"/>
          <w:szCs w:val="24"/>
          <w:lang w:val="en-US" w:eastAsia="ru-RU"/>
        </w:rPr>
        <w:t>Fig. 21</w:t>
      </w:r>
    </w:p>
    <w:p w:rsidR="00370A7E" w:rsidRPr="00370A7E" w:rsidRDefault="00370A7E" w:rsidP="00370A7E">
      <w:pPr>
        <w:spacing w:line="240" w:lineRule="auto"/>
        <w:rPr>
          <w:rFonts w:ascii="Georgia" w:eastAsia="Times New Roman" w:hAnsi="Georgia"/>
          <w:color w:val="333333"/>
          <w:spacing w:val="1"/>
          <w:sz w:val="24"/>
          <w:szCs w:val="24"/>
          <w:lang w:val="en-US" w:eastAsia="ru-RU"/>
        </w:rPr>
      </w:pPr>
      <w:r w:rsidRPr="00370A7E">
        <w:rPr>
          <w:rFonts w:ascii="Georgia" w:eastAsia="Times New Roman" w:hAnsi="Georgia"/>
          <w:color w:val="333333"/>
          <w:spacing w:val="1"/>
          <w:sz w:val="24"/>
          <w:szCs w:val="24"/>
          <w:lang w:val="en-US" w:eastAsia="ru-RU"/>
        </w:rPr>
        <w:t>Micrograph of a histological section (×10) haematoxylin and eosin stain showing typical foamy macrophages (</w:t>
      </w:r>
      <w:r w:rsidRPr="00370A7E">
        <w:rPr>
          <w:rFonts w:ascii="Georgia" w:eastAsia="Times New Roman" w:hAnsi="Georgia"/>
          <w:i/>
          <w:iCs/>
          <w:color w:val="333333"/>
          <w:spacing w:val="1"/>
          <w:sz w:val="24"/>
          <w:szCs w:val="24"/>
          <w:lang w:val="en-US" w:eastAsia="ru-RU"/>
        </w:rPr>
        <w:t>black arrows</w:t>
      </w:r>
      <w:r w:rsidRPr="00370A7E">
        <w:rPr>
          <w:rFonts w:ascii="Georgia" w:eastAsia="Times New Roman" w:hAnsi="Georgia"/>
          <w:color w:val="333333"/>
          <w:spacing w:val="1"/>
          <w:sz w:val="24"/>
          <w:szCs w:val="24"/>
          <w:lang w:val="en-US" w:eastAsia="ru-RU"/>
        </w:rPr>
        <w:t>)</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lastRenderedPageBreak/>
        <w:t>Conclusions</w:t>
      </w:r>
    </w:p>
    <w:p w:rsidR="00370A7E" w:rsidRPr="00370A7E" w:rsidRDefault="00370A7E" w:rsidP="00370A7E">
      <w:pPr>
        <w:spacing w:before="240" w:after="288"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XPN in children is a rare condition and preoperative diagnosis, especially of the focal type, remains challenging. Increasingly sensitive radiological methods, such as US, CT and MRI in combination with clinical suspicion enable the diagnosis. There are no clear guidelines on the management of XPN, thus conservative and surgical treatments should be considered for each individual case. The final diagnosis is histopathological.</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Notes</w:t>
      </w:r>
    </w:p>
    <w:p w:rsidR="00370A7E" w:rsidRPr="00370A7E" w:rsidRDefault="00370A7E" w:rsidP="00370A7E">
      <w:pPr>
        <w:spacing w:before="100" w:beforeAutospacing="1" w:after="100" w:afterAutospacing="1" w:line="240" w:lineRule="auto"/>
        <w:rPr>
          <w:rFonts w:ascii="Georgia" w:eastAsia="Times New Roman" w:hAnsi="Georgia"/>
          <w:spacing w:val="1"/>
          <w:sz w:val="24"/>
          <w:szCs w:val="24"/>
          <w:lang w:val="en-US" w:eastAsia="ru-RU"/>
        </w:rPr>
      </w:pPr>
      <w:r w:rsidRPr="00370A7E">
        <w:rPr>
          <w:rFonts w:ascii="Georgia" w:eastAsia="Times New Roman" w:hAnsi="Georgia"/>
          <w:b/>
          <w:bCs/>
          <w:spacing w:val="1"/>
          <w:sz w:val="24"/>
          <w:szCs w:val="24"/>
          <w:lang w:val="en-US" w:eastAsia="ru-RU"/>
        </w:rPr>
        <w:t>Publisher’s Note</w:t>
      </w:r>
      <w:r w:rsidRPr="00370A7E">
        <w:rPr>
          <w:rFonts w:ascii="Georgia" w:eastAsia="Times New Roman" w:hAnsi="Georgia"/>
          <w:spacing w:val="1"/>
          <w:sz w:val="24"/>
          <w:szCs w:val="24"/>
          <w:lang w:val="en-US" w:eastAsia="ru-RU"/>
        </w:rPr>
        <w:t> Springer Nature remains neutral with regard to jurisdictional claims in published maps and institutional affiliations.</w:t>
      </w:r>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eastAsia="ru-RU"/>
        </w:rPr>
      </w:pPr>
      <w:proofErr w:type="spellStart"/>
      <w:r w:rsidRPr="00370A7E">
        <w:rPr>
          <w:rFonts w:ascii="Georgia" w:eastAsia="Times New Roman" w:hAnsi="Georgia"/>
          <w:color w:val="333333"/>
          <w:spacing w:val="2"/>
          <w:sz w:val="36"/>
          <w:szCs w:val="36"/>
          <w:lang w:eastAsia="ru-RU"/>
        </w:rPr>
        <w:t>References</w:t>
      </w:r>
      <w:proofErr w:type="spellEnd"/>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Shah K, Parikh M, Gharia P, Modi PR (2012) Xanthogranulomatous pyelonephritis—mimicking renal mass in 5-month-old child. </w:t>
      </w:r>
      <w:proofErr w:type="spellStart"/>
      <w:r w:rsidRPr="00370A7E">
        <w:rPr>
          <w:rFonts w:ascii="Georgia" w:eastAsia="Times New Roman" w:hAnsi="Georgia"/>
          <w:spacing w:val="1"/>
          <w:sz w:val="24"/>
          <w:szCs w:val="24"/>
          <w:lang w:eastAsia="ru-RU"/>
        </w:rPr>
        <w:t>Urology</w:t>
      </w:r>
      <w:proofErr w:type="spellEnd"/>
      <w:r w:rsidRPr="00370A7E">
        <w:rPr>
          <w:rFonts w:ascii="Georgia" w:eastAsia="Times New Roman" w:hAnsi="Georgia"/>
          <w:spacing w:val="1"/>
          <w:sz w:val="24"/>
          <w:szCs w:val="24"/>
          <w:lang w:eastAsia="ru-RU"/>
        </w:rPr>
        <w:t xml:space="preserve"> 79:1360–1362</w:t>
      </w:r>
      <w:hyperlink r:id="rId144" w:tgtFrame="_blank" w:history="1">
        <w:r w:rsidRPr="00370A7E">
          <w:rPr>
            <w:rFonts w:ascii="Georgia" w:eastAsia="Times New Roman" w:hAnsi="Georgia"/>
            <w:color w:val="8E2555"/>
            <w:spacing w:val="1"/>
            <w:sz w:val="24"/>
            <w:szCs w:val="24"/>
            <w:u w:val="single"/>
            <w:lang w:eastAsia="ru-RU"/>
          </w:rPr>
          <w:t>CrossRef</w:t>
        </w:r>
      </w:hyperlink>
      <w:hyperlink r:id="rId145"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Iumanne S, Shoo A, Akoko L, Scanlan P (2016) Case report: xanthogranulomutous pyelonephritis presenting as “Wilms’ tumour”. </w:t>
      </w:r>
      <w:r w:rsidRPr="00370A7E">
        <w:rPr>
          <w:rFonts w:ascii="Georgia" w:eastAsia="Times New Roman" w:hAnsi="Georgia"/>
          <w:spacing w:val="1"/>
          <w:sz w:val="24"/>
          <w:szCs w:val="24"/>
          <w:lang w:eastAsia="ru-RU"/>
        </w:rPr>
        <w:t xml:space="preserve">BMC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16:36</w:t>
      </w:r>
      <w:hyperlink r:id="rId146" w:tgtFrame="_blank" w:history="1">
        <w:r w:rsidRPr="00370A7E">
          <w:rPr>
            <w:rFonts w:ascii="Georgia" w:eastAsia="Times New Roman" w:hAnsi="Georgia"/>
            <w:color w:val="8E2555"/>
            <w:spacing w:val="1"/>
            <w:sz w:val="24"/>
            <w:szCs w:val="24"/>
            <w:u w:val="single"/>
            <w:lang w:eastAsia="ru-RU"/>
          </w:rPr>
          <w:t>CrossRef</w:t>
        </w:r>
      </w:hyperlink>
      <w:hyperlink r:id="rId147"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3.</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Bingöl-Kologlu M, Ciftçi AO, Senocak ME et al (2002) Xanthogranulomatous pyelonephritis in children: diagnostic and therapeutic aspects. </w:t>
      </w:r>
      <w:proofErr w:type="spellStart"/>
      <w:r w:rsidRPr="00370A7E">
        <w:rPr>
          <w:rFonts w:ascii="Georgia" w:eastAsia="Times New Roman" w:hAnsi="Georgia"/>
          <w:spacing w:val="1"/>
          <w:sz w:val="24"/>
          <w:szCs w:val="24"/>
          <w:lang w:eastAsia="ru-RU"/>
        </w:rPr>
        <w:t>Eur</w:t>
      </w:r>
      <w:proofErr w:type="spellEnd"/>
      <w:r w:rsidRPr="00370A7E">
        <w:rPr>
          <w:rFonts w:ascii="Georgia" w:eastAsia="Times New Roman" w:hAnsi="Georgia"/>
          <w:spacing w:val="1"/>
          <w:sz w:val="24"/>
          <w:szCs w:val="24"/>
          <w:lang w:eastAsia="ru-RU"/>
        </w:rPr>
        <w:t xml:space="preserve"> J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Surg</w:t>
      </w:r>
      <w:proofErr w:type="spellEnd"/>
      <w:r w:rsidRPr="00370A7E">
        <w:rPr>
          <w:rFonts w:ascii="Georgia" w:eastAsia="Times New Roman" w:hAnsi="Georgia"/>
          <w:spacing w:val="1"/>
          <w:sz w:val="24"/>
          <w:szCs w:val="24"/>
          <w:lang w:eastAsia="ru-RU"/>
        </w:rPr>
        <w:t xml:space="preserve"> 12:42–48</w:t>
      </w:r>
      <w:hyperlink r:id="rId148" w:tgtFrame="_blank" w:history="1">
        <w:r w:rsidRPr="00370A7E">
          <w:rPr>
            <w:rFonts w:ascii="Georgia" w:eastAsia="Times New Roman" w:hAnsi="Georgia"/>
            <w:color w:val="8E2555"/>
            <w:spacing w:val="1"/>
            <w:sz w:val="24"/>
            <w:szCs w:val="24"/>
            <w:u w:val="single"/>
            <w:lang w:eastAsia="ru-RU"/>
          </w:rPr>
          <w:t>CrossRef</w:t>
        </w:r>
      </w:hyperlink>
      <w:hyperlink r:id="rId149"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4.</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Youngson GG, Gray ES (1990) Neonatal xanthogranulomatous pyelonephritis. </w:t>
      </w:r>
      <w:proofErr w:type="spellStart"/>
      <w:r w:rsidRPr="00370A7E">
        <w:rPr>
          <w:rFonts w:ascii="Georgia" w:eastAsia="Times New Roman" w:hAnsi="Georgia"/>
          <w:spacing w:val="1"/>
          <w:sz w:val="24"/>
          <w:szCs w:val="24"/>
          <w:lang w:eastAsia="ru-RU"/>
        </w:rPr>
        <w:t>Br</w:t>
      </w:r>
      <w:proofErr w:type="spellEnd"/>
      <w:r w:rsidRPr="00370A7E">
        <w:rPr>
          <w:rFonts w:ascii="Georgia" w:eastAsia="Times New Roman" w:hAnsi="Georgia"/>
          <w:spacing w:val="1"/>
          <w:sz w:val="24"/>
          <w:szCs w:val="24"/>
          <w:lang w:eastAsia="ru-RU"/>
        </w:rPr>
        <w:t xml:space="preserve"> J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65:541–542</w:t>
      </w:r>
      <w:hyperlink r:id="rId150" w:tgtFrame="_blank" w:history="1">
        <w:r w:rsidRPr="00370A7E">
          <w:rPr>
            <w:rFonts w:ascii="Georgia" w:eastAsia="Times New Roman" w:hAnsi="Georgia"/>
            <w:color w:val="8E2555"/>
            <w:spacing w:val="1"/>
            <w:sz w:val="24"/>
            <w:szCs w:val="24"/>
            <w:u w:val="single"/>
            <w:lang w:eastAsia="ru-RU"/>
          </w:rPr>
          <w:t>CrossRef</w:t>
        </w:r>
      </w:hyperlink>
      <w:hyperlink r:id="rId151"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5.</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Rao AG, Eberts PT (2011) Xanthogranulomatous pyelonephritis: an uncommon pediatric renal mass.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41:671–672</w:t>
      </w:r>
      <w:hyperlink r:id="rId152" w:tgtFrame="_blank" w:history="1">
        <w:r w:rsidRPr="00370A7E">
          <w:rPr>
            <w:rFonts w:ascii="Georgia" w:eastAsia="Times New Roman" w:hAnsi="Georgia"/>
            <w:color w:val="8E2555"/>
            <w:spacing w:val="1"/>
            <w:sz w:val="24"/>
            <w:szCs w:val="24"/>
            <w:u w:val="single"/>
            <w:lang w:eastAsia="ru-RU"/>
          </w:rPr>
          <w:t>CrossRef</w:t>
        </w:r>
      </w:hyperlink>
      <w:hyperlink r:id="rId153"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6.</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Chlif M, Chakroun M, Ben Rhouma S et al (2016) Xanthogranulomatous pyelonephritis presenting as a pseudotumour. </w:t>
      </w:r>
      <w:proofErr w:type="spellStart"/>
      <w:r w:rsidRPr="00370A7E">
        <w:rPr>
          <w:rFonts w:ascii="Georgia" w:eastAsia="Times New Roman" w:hAnsi="Georgia"/>
          <w:spacing w:val="1"/>
          <w:sz w:val="24"/>
          <w:szCs w:val="24"/>
          <w:lang w:eastAsia="ru-RU"/>
        </w:rPr>
        <w:t>Can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Assoc</w:t>
      </w:r>
      <w:proofErr w:type="spellEnd"/>
      <w:r w:rsidRPr="00370A7E">
        <w:rPr>
          <w:rFonts w:ascii="Georgia" w:eastAsia="Times New Roman" w:hAnsi="Georgia"/>
          <w:spacing w:val="1"/>
          <w:sz w:val="24"/>
          <w:szCs w:val="24"/>
          <w:lang w:eastAsia="ru-RU"/>
        </w:rPr>
        <w:t xml:space="preserve"> J 10:36–40</w:t>
      </w:r>
      <w:hyperlink r:id="rId154" w:tgtFrame="_blank" w:history="1">
        <w:r w:rsidRPr="00370A7E">
          <w:rPr>
            <w:rFonts w:ascii="Georgia" w:eastAsia="Times New Roman" w:hAnsi="Georgia"/>
            <w:color w:val="8E2555"/>
            <w:spacing w:val="1"/>
            <w:sz w:val="24"/>
            <w:szCs w:val="24"/>
            <w:u w:val="single"/>
            <w:lang w:eastAsia="ru-RU"/>
          </w:rPr>
          <w:t>CrossRef</w:t>
        </w:r>
      </w:hyperlink>
      <w:hyperlink r:id="rId155"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7.</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Macpherson RI, Leithiser RE (1987) Serendipitous diagnosis of childhood xanthogranulomatous pyelonephritis in a child with osteomyelitis.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17:159–161</w:t>
      </w:r>
      <w:hyperlink r:id="rId156" w:tgtFrame="_blank" w:history="1">
        <w:r w:rsidRPr="00370A7E">
          <w:rPr>
            <w:rFonts w:ascii="Georgia" w:eastAsia="Times New Roman" w:hAnsi="Georgia"/>
            <w:color w:val="8E2555"/>
            <w:spacing w:val="1"/>
            <w:sz w:val="24"/>
            <w:szCs w:val="24"/>
            <w:u w:val="single"/>
            <w:lang w:eastAsia="ru-RU"/>
          </w:rPr>
          <w:t>CrossRef</w:t>
        </w:r>
      </w:hyperlink>
      <w:hyperlink r:id="rId157"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lastRenderedPageBreak/>
        <w:t>8.</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El Yacoubi S, Ziouziou I, Zizi M et al (2014) Piélonéphrite xanthogranulomatous bilatérale focale: à propos d’un case. </w:t>
      </w:r>
      <w:proofErr w:type="spellStart"/>
      <w:r w:rsidRPr="00370A7E">
        <w:rPr>
          <w:rFonts w:ascii="Georgia" w:eastAsia="Times New Roman" w:hAnsi="Georgia"/>
          <w:spacing w:val="1"/>
          <w:sz w:val="24"/>
          <w:szCs w:val="24"/>
          <w:lang w:eastAsia="ru-RU"/>
        </w:rPr>
        <w:t>Can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Assoc</w:t>
      </w:r>
      <w:proofErr w:type="spellEnd"/>
      <w:r w:rsidRPr="00370A7E">
        <w:rPr>
          <w:rFonts w:ascii="Georgia" w:eastAsia="Times New Roman" w:hAnsi="Georgia"/>
          <w:spacing w:val="1"/>
          <w:sz w:val="24"/>
          <w:szCs w:val="24"/>
          <w:lang w:eastAsia="ru-RU"/>
        </w:rPr>
        <w:t xml:space="preserve"> J 8:E666–E669</w:t>
      </w:r>
      <w:hyperlink r:id="rId158" w:tgtFrame="_blank" w:history="1">
        <w:r w:rsidRPr="00370A7E">
          <w:rPr>
            <w:rFonts w:ascii="Georgia" w:eastAsia="Times New Roman" w:hAnsi="Georgia"/>
            <w:color w:val="8E2555"/>
            <w:spacing w:val="1"/>
            <w:sz w:val="24"/>
            <w:szCs w:val="24"/>
            <w:u w:val="single"/>
            <w:lang w:eastAsia="ru-RU"/>
          </w:rPr>
          <w:t>CrossRef</w:t>
        </w:r>
      </w:hyperlink>
      <w:hyperlink r:id="rId159"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9.</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Tsai KH, Lai MY, Shen SH (2008) Bilateral xanthogranulomatous pyelonephritis. </w:t>
      </w:r>
      <w:r w:rsidRPr="00370A7E">
        <w:rPr>
          <w:rFonts w:ascii="Georgia" w:eastAsia="Times New Roman" w:hAnsi="Georgia"/>
          <w:spacing w:val="1"/>
          <w:sz w:val="24"/>
          <w:szCs w:val="24"/>
          <w:lang w:eastAsia="ru-RU"/>
        </w:rPr>
        <w:t xml:space="preserve">J </w:t>
      </w:r>
      <w:proofErr w:type="spellStart"/>
      <w:r w:rsidRPr="00370A7E">
        <w:rPr>
          <w:rFonts w:ascii="Georgia" w:eastAsia="Times New Roman" w:hAnsi="Georgia"/>
          <w:spacing w:val="1"/>
          <w:sz w:val="24"/>
          <w:szCs w:val="24"/>
          <w:lang w:eastAsia="ru-RU"/>
        </w:rPr>
        <w:t>Clin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Med</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Assoc</w:t>
      </w:r>
      <w:proofErr w:type="spellEnd"/>
      <w:r w:rsidRPr="00370A7E">
        <w:rPr>
          <w:rFonts w:ascii="Georgia" w:eastAsia="Times New Roman" w:hAnsi="Georgia"/>
          <w:spacing w:val="1"/>
          <w:sz w:val="24"/>
          <w:szCs w:val="24"/>
          <w:lang w:eastAsia="ru-RU"/>
        </w:rPr>
        <w:t xml:space="preserve"> 71:310–314</w:t>
      </w:r>
      <w:hyperlink r:id="rId160" w:tgtFrame="_blank" w:history="1">
        <w:r w:rsidRPr="00370A7E">
          <w:rPr>
            <w:rFonts w:ascii="Georgia" w:eastAsia="Times New Roman" w:hAnsi="Georgia"/>
            <w:color w:val="8E2555"/>
            <w:spacing w:val="1"/>
            <w:sz w:val="24"/>
            <w:szCs w:val="24"/>
            <w:u w:val="single"/>
            <w:lang w:eastAsia="ru-RU"/>
          </w:rPr>
          <w:t>CrossRef</w:t>
        </w:r>
      </w:hyperlink>
      <w:hyperlink r:id="rId161"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10.</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Malek RS, Elder JS (1978) Xanthogranulomatous pyelonephritis: a critical analysis of 26 cases and of the literature. </w:t>
      </w:r>
      <w:r w:rsidRPr="00370A7E">
        <w:rPr>
          <w:rFonts w:ascii="Georgia" w:eastAsia="Times New Roman" w:hAnsi="Georgia"/>
          <w:spacing w:val="1"/>
          <w:sz w:val="24"/>
          <w:szCs w:val="24"/>
          <w:lang w:eastAsia="ru-RU"/>
        </w:rPr>
        <w:t xml:space="preserve">J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119:589–593</w:t>
      </w:r>
      <w:hyperlink r:id="rId162" w:tgtFrame="_blank" w:history="1">
        <w:r w:rsidRPr="00370A7E">
          <w:rPr>
            <w:rFonts w:ascii="Georgia" w:eastAsia="Times New Roman" w:hAnsi="Georgia"/>
            <w:color w:val="8E2555"/>
            <w:spacing w:val="1"/>
            <w:sz w:val="24"/>
            <w:szCs w:val="24"/>
            <w:u w:val="single"/>
            <w:lang w:eastAsia="ru-RU"/>
          </w:rPr>
          <w:t>CrossRef</w:t>
        </w:r>
      </w:hyperlink>
      <w:hyperlink r:id="rId163"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11.</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Hendrickson R, Lutfiyya W, Karrer F et al (2006) Xanthogranulomatous pyelonephritis. </w:t>
      </w:r>
      <w:r w:rsidRPr="00370A7E">
        <w:rPr>
          <w:rFonts w:ascii="Georgia" w:eastAsia="Times New Roman" w:hAnsi="Georgia"/>
          <w:spacing w:val="1"/>
          <w:sz w:val="24"/>
          <w:szCs w:val="24"/>
          <w:lang w:eastAsia="ru-RU"/>
        </w:rPr>
        <w:t xml:space="preserve">J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Surg</w:t>
      </w:r>
      <w:proofErr w:type="spellEnd"/>
      <w:r w:rsidRPr="00370A7E">
        <w:rPr>
          <w:rFonts w:ascii="Georgia" w:eastAsia="Times New Roman" w:hAnsi="Georgia"/>
          <w:spacing w:val="1"/>
          <w:sz w:val="24"/>
          <w:szCs w:val="24"/>
          <w:lang w:eastAsia="ru-RU"/>
        </w:rPr>
        <w:t xml:space="preserve"> 41:15–17</w:t>
      </w:r>
      <w:hyperlink r:id="rId164" w:tgtFrame="_blank" w:history="1">
        <w:r w:rsidRPr="00370A7E">
          <w:rPr>
            <w:rFonts w:ascii="Georgia" w:eastAsia="Times New Roman" w:hAnsi="Georgia"/>
            <w:color w:val="8E2555"/>
            <w:spacing w:val="1"/>
            <w:sz w:val="24"/>
            <w:szCs w:val="24"/>
            <w:u w:val="single"/>
            <w:lang w:eastAsia="ru-RU"/>
          </w:rPr>
          <w:t>CrossRef</w:t>
        </w:r>
      </w:hyperlink>
      <w:hyperlink r:id="rId165"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12.</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Hayes W, Hartman D, Sesterbenn I (1991) Xanthogranulomatous pyelonephritis. </w:t>
      </w:r>
      <w:proofErr w:type="spellStart"/>
      <w:r w:rsidRPr="00370A7E">
        <w:rPr>
          <w:rFonts w:ascii="Georgia" w:eastAsia="Times New Roman" w:hAnsi="Georgia"/>
          <w:spacing w:val="1"/>
          <w:sz w:val="24"/>
          <w:szCs w:val="24"/>
          <w:lang w:eastAsia="ru-RU"/>
        </w:rPr>
        <w:t>Radiographics</w:t>
      </w:r>
      <w:proofErr w:type="spellEnd"/>
      <w:r w:rsidRPr="00370A7E">
        <w:rPr>
          <w:rFonts w:ascii="Georgia" w:eastAsia="Times New Roman" w:hAnsi="Georgia"/>
          <w:spacing w:val="1"/>
          <w:sz w:val="24"/>
          <w:szCs w:val="24"/>
          <w:lang w:eastAsia="ru-RU"/>
        </w:rPr>
        <w:t xml:space="preserve"> 11:485–498</w:t>
      </w:r>
      <w:hyperlink r:id="rId166" w:tgtFrame="_blank" w:history="1">
        <w:r w:rsidRPr="00370A7E">
          <w:rPr>
            <w:rFonts w:ascii="Georgia" w:eastAsia="Times New Roman" w:hAnsi="Georgia"/>
            <w:color w:val="8E2555"/>
            <w:spacing w:val="1"/>
            <w:sz w:val="24"/>
            <w:szCs w:val="24"/>
            <w:u w:val="single"/>
            <w:lang w:eastAsia="ru-RU"/>
          </w:rPr>
          <w:t>CrossRef</w:t>
        </w:r>
      </w:hyperlink>
      <w:hyperlink r:id="rId167"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13.</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Kim JC (2001) US and CT findings of xanthogranulomatous pyelonephritis. </w:t>
      </w:r>
      <w:proofErr w:type="spellStart"/>
      <w:r w:rsidRPr="00370A7E">
        <w:rPr>
          <w:rFonts w:ascii="Georgia" w:eastAsia="Times New Roman" w:hAnsi="Georgia"/>
          <w:spacing w:val="1"/>
          <w:sz w:val="24"/>
          <w:szCs w:val="24"/>
          <w:lang w:eastAsia="ru-RU"/>
        </w:rPr>
        <w:t>Clin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Imaging</w:t>
      </w:r>
      <w:proofErr w:type="spellEnd"/>
      <w:r w:rsidRPr="00370A7E">
        <w:rPr>
          <w:rFonts w:ascii="Georgia" w:eastAsia="Times New Roman" w:hAnsi="Georgia"/>
          <w:spacing w:val="1"/>
          <w:sz w:val="24"/>
          <w:szCs w:val="24"/>
          <w:lang w:eastAsia="ru-RU"/>
        </w:rPr>
        <w:t xml:space="preserve"> 25:118–121</w:t>
      </w:r>
      <w:hyperlink r:id="rId168" w:tgtFrame="_blank" w:history="1">
        <w:r w:rsidRPr="00370A7E">
          <w:rPr>
            <w:rFonts w:ascii="Georgia" w:eastAsia="Times New Roman" w:hAnsi="Georgia"/>
            <w:color w:val="8E2555"/>
            <w:spacing w:val="1"/>
            <w:sz w:val="24"/>
            <w:szCs w:val="24"/>
            <w:u w:val="single"/>
            <w:lang w:eastAsia="ru-RU"/>
          </w:rPr>
          <w:t>CrossRef</w:t>
        </w:r>
      </w:hyperlink>
      <w:hyperlink r:id="rId169"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14.</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Loffroy R, Guiu B, Watfa J et al (2007) Xanthogranulomatous pyelonephritis in adults: clinical and radiological findings in diffuse and focal forms. </w:t>
      </w:r>
      <w:proofErr w:type="spellStart"/>
      <w:r w:rsidRPr="00370A7E">
        <w:rPr>
          <w:rFonts w:ascii="Georgia" w:eastAsia="Times New Roman" w:hAnsi="Georgia"/>
          <w:spacing w:val="1"/>
          <w:sz w:val="24"/>
          <w:szCs w:val="24"/>
          <w:lang w:eastAsia="ru-RU"/>
        </w:rPr>
        <w:t>Clin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62:884–890</w:t>
      </w:r>
      <w:hyperlink r:id="rId170" w:tgtFrame="_blank" w:history="1">
        <w:r w:rsidRPr="00370A7E">
          <w:rPr>
            <w:rFonts w:ascii="Georgia" w:eastAsia="Times New Roman" w:hAnsi="Georgia"/>
            <w:color w:val="8E2555"/>
            <w:spacing w:val="1"/>
            <w:sz w:val="24"/>
            <w:szCs w:val="24"/>
            <w:u w:val="single"/>
            <w:lang w:eastAsia="ru-RU"/>
          </w:rPr>
          <w:t>CrossRef</w:t>
        </w:r>
      </w:hyperlink>
      <w:hyperlink r:id="rId171"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15.</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Cakmakci H, Tasdelen N, Obuz F et al (2002) Pediatric focal xanthogranulomatous pyelonephritis: dynamic contrast-enhanced MRI findings. </w:t>
      </w:r>
      <w:r w:rsidRPr="00370A7E">
        <w:rPr>
          <w:rFonts w:ascii="Georgia" w:eastAsia="Times New Roman" w:hAnsi="Georgia"/>
          <w:spacing w:val="1"/>
          <w:sz w:val="24"/>
          <w:szCs w:val="24"/>
          <w:lang w:eastAsia="ru-RU"/>
        </w:rPr>
        <w:t xml:space="preserve">J </w:t>
      </w:r>
      <w:proofErr w:type="spellStart"/>
      <w:r w:rsidRPr="00370A7E">
        <w:rPr>
          <w:rFonts w:ascii="Georgia" w:eastAsia="Times New Roman" w:hAnsi="Georgia"/>
          <w:spacing w:val="1"/>
          <w:sz w:val="24"/>
          <w:szCs w:val="24"/>
          <w:lang w:eastAsia="ru-RU"/>
        </w:rPr>
        <w:t>Clin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Imaging</w:t>
      </w:r>
      <w:proofErr w:type="spellEnd"/>
      <w:r w:rsidRPr="00370A7E">
        <w:rPr>
          <w:rFonts w:ascii="Georgia" w:eastAsia="Times New Roman" w:hAnsi="Georgia"/>
          <w:spacing w:val="1"/>
          <w:sz w:val="24"/>
          <w:szCs w:val="24"/>
          <w:lang w:eastAsia="ru-RU"/>
        </w:rPr>
        <w:t xml:space="preserve"> 26:183–186</w:t>
      </w:r>
      <w:hyperlink r:id="rId172" w:tgtFrame="_blank" w:history="1">
        <w:r w:rsidRPr="00370A7E">
          <w:rPr>
            <w:rFonts w:ascii="Georgia" w:eastAsia="Times New Roman" w:hAnsi="Georgia"/>
            <w:color w:val="8E2555"/>
            <w:spacing w:val="1"/>
            <w:sz w:val="24"/>
            <w:szCs w:val="24"/>
            <w:u w:val="single"/>
            <w:lang w:eastAsia="ru-RU"/>
          </w:rPr>
          <w:t>CrossRef</w:t>
        </w:r>
      </w:hyperlink>
      <w:hyperlink r:id="rId173"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16.</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Hugoson C, Ahmed S, Sackey K et al (1994) Focal xanthogranulomatous pyelonephritis in a young child.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24:213–215</w:t>
      </w:r>
      <w:hyperlink r:id="rId174" w:tgtFrame="_blank" w:history="1">
        <w:r w:rsidRPr="00370A7E">
          <w:rPr>
            <w:rFonts w:ascii="Georgia" w:eastAsia="Times New Roman" w:hAnsi="Georgia"/>
            <w:color w:val="8E2555"/>
            <w:spacing w:val="1"/>
            <w:sz w:val="24"/>
            <w:szCs w:val="24"/>
            <w:u w:val="single"/>
            <w:lang w:eastAsia="ru-RU"/>
          </w:rPr>
          <w:t>CrossRef</w:t>
        </w:r>
      </w:hyperlink>
      <w:hyperlink r:id="rId175"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17.</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Gupta S, Araya C, Dharnidharta V (2010) Xanthogranulomatous pyelonephritis in pediatric patients: case report and review of literature. </w:t>
      </w:r>
      <w:r w:rsidRPr="00370A7E">
        <w:rPr>
          <w:rFonts w:ascii="Georgia" w:eastAsia="Times New Roman" w:hAnsi="Georgia"/>
          <w:spacing w:val="1"/>
          <w:sz w:val="24"/>
          <w:szCs w:val="24"/>
          <w:lang w:eastAsia="ru-RU"/>
        </w:rPr>
        <w:t xml:space="preserve">J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6:355–358</w:t>
      </w:r>
      <w:hyperlink r:id="rId176" w:tgtFrame="_blank" w:history="1">
        <w:r w:rsidRPr="00370A7E">
          <w:rPr>
            <w:rFonts w:ascii="Georgia" w:eastAsia="Times New Roman" w:hAnsi="Georgia"/>
            <w:color w:val="8E2555"/>
            <w:spacing w:val="1"/>
            <w:sz w:val="24"/>
            <w:szCs w:val="24"/>
            <w:u w:val="single"/>
            <w:lang w:eastAsia="ru-RU"/>
          </w:rPr>
          <w:t>CrossRef</w:t>
        </w:r>
      </w:hyperlink>
      <w:hyperlink r:id="rId177"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18.</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lastRenderedPageBreak/>
        <w:t xml:space="preserve">Zafaranloo S, Gerard PS, Bryk D (1990) Xanthogranulomatous pyelonephritis in children: analysis by diagnostic modalities.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12:18–21</w:t>
      </w:r>
      <w:hyperlink r:id="rId178" w:tgtFrame="_blank" w:history="1">
        <w:r w:rsidRPr="00370A7E">
          <w:rPr>
            <w:rFonts w:ascii="Georgia" w:eastAsia="Times New Roman" w:hAnsi="Georgia"/>
            <w:color w:val="8E2555"/>
            <w:spacing w:val="1"/>
            <w:sz w:val="24"/>
            <w:szCs w:val="24"/>
            <w:u w:val="single"/>
            <w:lang w:eastAsia="ru-RU"/>
          </w:rPr>
          <w:t>CrossRef</w:t>
        </w:r>
      </w:hyperlink>
      <w:hyperlink r:id="rId179"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19.</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Segovis C, Dyer R (2015) The “bear paw” sign. </w:t>
      </w:r>
      <w:proofErr w:type="spellStart"/>
      <w:r w:rsidRPr="00370A7E">
        <w:rPr>
          <w:rFonts w:ascii="Georgia" w:eastAsia="Times New Roman" w:hAnsi="Georgia"/>
          <w:spacing w:val="1"/>
          <w:sz w:val="24"/>
          <w:szCs w:val="24"/>
          <w:lang w:eastAsia="ru-RU"/>
        </w:rPr>
        <w:t>Abdom</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Imaging</w:t>
      </w:r>
      <w:proofErr w:type="spellEnd"/>
      <w:r w:rsidRPr="00370A7E">
        <w:rPr>
          <w:rFonts w:ascii="Georgia" w:eastAsia="Times New Roman" w:hAnsi="Georgia"/>
          <w:spacing w:val="1"/>
          <w:sz w:val="24"/>
          <w:szCs w:val="24"/>
          <w:lang w:eastAsia="ru-RU"/>
        </w:rPr>
        <w:t xml:space="preserve"> 40:2049–2050</w:t>
      </w:r>
      <w:hyperlink r:id="rId180" w:tgtFrame="_blank" w:history="1">
        <w:r w:rsidRPr="00370A7E">
          <w:rPr>
            <w:rFonts w:ascii="Georgia" w:eastAsia="Times New Roman" w:hAnsi="Georgia"/>
            <w:color w:val="8E2555"/>
            <w:spacing w:val="1"/>
            <w:sz w:val="24"/>
            <w:szCs w:val="24"/>
            <w:u w:val="single"/>
            <w:lang w:eastAsia="ru-RU"/>
          </w:rPr>
          <w:t>CrossRef</w:t>
        </w:r>
      </w:hyperlink>
      <w:hyperlink r:id="rId181"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20.</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Eastham J, Ahlering T, Skinner E (1994) Xanthogranulomatous pyelonephritis: clinical findings and surgical considerations. </w:t>
      </w:r>
      <w:proofErr w:type="spellStart"/>
      <w:r w:rsidRPr="00370A7E">
        <w:rPr>
          <w:rFonts w:ascii="Georgia" w:eastAsia="Times New Roman" w:hAnsi="Georgia"/>
          <w:spacing w:val="1"/>
          <w:sz w:val="24"/>
          <w:szCs w:val="24"/>
          <w:lang w:eastAsia="ru-RU"/>
        </w:rPr>
        <w:t>Urology</w:t>
      </w:r>
      <w:proofErr w:type="spellEnd"/>
      <w:r w:rsidRPr="00370A7E">
        <w:rPr>
          <w:rFonts w:ascii="Georgia" w:eastAsia="Times New Roman" w:hAnsi="Georgia"/>
          <w:spacing w:val="1"/>
          <w:sz w:val="24"/>
          <w:szCs w:val="24"/>
          <w:lang w:eastAsia="ru-RU"/>
        </w:rPr>
        <w:t xml:space="preserve"> 43:295–299</w:t>
      </w:r>
      <w:hyperlink r:id="rId182" w:tgtFrame="_blank" w:history="1">
        <w:r w:rsidRPr="00370A7E">
          <w:rPr>
            <w:rFonts w:ascii="Georgia" w:eastAsia="Times New Roman" w:hAnsi="Georgia"/>
            <w:color w:val="8E2555"/>
            <w:spacing w:val="1"/>
            <w:sz w:val="24"/>
            <w:szCs w:val="24"/>
            <w:u w:val="single"/>
            <w:lang w:eastAsia="ru-RU"/>
          </w:rPr>
          <w:t>CrossRef</w:t>
        </w:r>
      </w:hyperlink>
      <w:hyperlink r:id="rId183"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21.</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Das C, Ahmad Z, Sharma S et al (2014) Multimodality imaging of renal inflammatory lesions. </w:t>
      </w:r>
      <w:proofErr w:type="spellStart"/>
      <w:r w:rsidRPr="00370A7E">
        <w:rPr>
          <w:rFonts w:ascii="Georgia" w:eastAsia="Times New Roman" w:hAnsi="Georgia"/>
          <w:spacing w:val="1"/>
          <w:sz w:val="24"/>
          <w:szCs w:val="24"/>
          <w:lang w:eastAsia="ru-RU"/>
        </w:rPr>
        <w:t>World</w:t>
      </w:r>
      <w:proofErr w:type="spellEnd"/>
      <w:r w:rsidRPr="00370A7E">
        <w:rPr>
          <w:rFonts w:ascii="Georgia" w:eastAsia="Times New Roman" w:hAnsi="Georgia"/>
          <w:spacing w:val="1"/>
          <w:sz w:val="24"/>
          <w:szCs w:val="24"/>
          <w:lang w:eastAsia="ru-RU"/>
        </w:rPr>
        <w:t xml:space="preserve"> J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6:865–873</w:t>
      </w:r>
      <w:hyperlink r:id="rId184" w:tgtFrame="_blank" w:history="1">
        <w:r w:rsidRPr="00370A7E">
          <w:rPr>
            <w:rFonts w:ascii="Georgia" w:eastAsia="Times New Roman" w:hAnsi="Georgia"/>
            <w:color w:val="8E2555"/>
            <w:spacing w:val="1"/>
            <w:sz w:val="24"/>
            <w:szCs w:val="24"/>
            <w:u w:val="single"/>
            <w:lang w:eastAsia="ru-RU"/>
          </w:rPr>
          <w:t>CrossRef</w:t>
        </w:r>
      </w:hyperlink>
      <w:hyperlink r:id="rId185"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22.</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Verswijvel G, Oyen R, Van Poppel H et al (2000) Xanthogranulomatous pyelonephritis: MRI findings in the diffuse and the focal type. </w:t>
      </w:r>
      <w:proofErr w:type="spellStart"/>
      <w:r w:rsidRPr="00370A7E">
        <w:rPr>
          <w:rFonts w:ascii="Georgia" w:eastAsia="Times New Roman" w:hAnsi="Georgia"/>
          <w:spacing w:val="1"/>
          <w:sz w:val="24"/>
          <w:szCs w:val="24"/>
          <w:lang w:eastAsia="ru-RU"/>
        </w:rPr>
        <w:t>Eur</w:t>
      </w:r>
      <w:proofErr w:type="spellEnd"/>
      <w:r w:rsidRPr="00370A7E">
        <w:rPr>
          <w:rFonts w:ascii="Georgia" w:eastAsia="Times New Roman" w:hAnsi="Georgia"/>
          <w:spacing w:val="1"/>
          <w:sz w:val="24"/>
          <w:szCs w:val="24"/>
          <w:lang w:eastAsia="ru-RU"/>
        </w:rPr>
        <w:t xml:space="preserve"> J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10:586–589</w:t>
      </w:r>
      <w:hyperlink r:id="rId186" w:tgtFrame="_blank" w:history="1">
        <w:r w:rsidRPr="00370A7E">
          <w:rPr>
            <w:rFonts w:ascii="Georgia" w:eastAsia="Times New Roman" w:hAnsi="Georgia"/>
            <w:color w:val="8E2555"/>
            <w:spacing w:val="1"/>
            <w:sz w:val="24"/>
            <w:szCs w:val="24"/>
            <w:u w:val="single"/>
            <w:lang w:eastAsia="ru-RU"/>
          </w:rPr>
          <w:t>CrossRef</w:t>
        </w:r>
      </w:hyperlink>
      <w:hyperlink r:id="rId187"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23.</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Cousins C, Somers J, Broderick N et al (1994) Xanthogranulomatous pyelonephritis in childhood: ultrasound and CT diagnosis. </w:t>
      </w:r>
      <w:proofErr w:type="spellStart"/>
      <w:r w:rsidRPr="00370A7E">
        <w:rPr>
          <w:rFonts w:ascii="Georgia" w:eastAsia="Times New Roman" w:hAnsi="Georgia"/>
          <w:spacing w:val="1"/>
          <w:sz w:val="24"/>
          <w:szCs w:val="24"/>
          <w:lang w:eastAsia="ru-RU"/>
        </w:rPr>
        <w:t>Pediatr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Radiol</w:t>
      </w:r>
      <w:proofErr w:type="spellEnd"/>
      <w:r w:rsidRPr="00370A7E">
        <w:rPr>
          <w:rFonts w:ascii="Georgia" w:eastAsia="Times New Roman" w:hAnsi="Georgia"/>
          <w:spacing w:val="1"/>
          <w:sz w:val="24"/>
          <w:szCs w:val="24"/>
          <w:lang w:eastAsia="ru-RU"/>
        </w:rPr>
        <w:t xml:space="preserve"> 24:210–212</w:t>
      </w:r>
      <w:hyperlink r:id="rId188" w:tgtFrame="_blank" w:history="1">
        <w:r w:rsidRPr="00370A7E">
          <w:rPr>
            <w:rFonts w:ascii="Georgia" w:eastAsia="Times New Roman" w:hAnsi="Georgia"/>
            <w:color w:val="8E2555"/>
            <w:spacing w:val="1"/>
            <w:sz w:val="24"/>
            <w:szCs w:val="24"/>
            <w:u w:val="single"/>
            <w:lang w:eastAsia="ru-RU"/>
          </w:rPr>
          <w:t>CrossRef</w:t>
        </w:r>
      </w:hyperlink>
      <w:hyperlink r:id="rId189"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24.</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Muro Velilla D, Sangüesa Nebot C, Picó Aliaga S (2009) Pielonefritis xantogranulomatosa focal en niño. </w:t>
      </w:r>
      <w:proofErr w:type="spellStart"/>
      <w:r w:rsidRPr="00370A7E">
        <w:rPr>
          <w:rFonts w:ascii="Georgia" w:eastAsia="Times New Roman" w:hAnsi="Georgia"/>
          <w:spacing w:val="1"/>
          <w:sz w:val="24"/>
          <w:szCs w:val="24"/>
          <w:lang w:eastAsia="ru-RU"/>
        </w:rPr>
        <w:t>Radiología</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Abdom</w:t>
      </w:r>
      <w:proofErr w:type="spellEnd"/>
      <w:r w:rsidRPr="00370A7E">
        <w:rPr>
          <w:rFonts w:ascii="Georgia" w:eastAsia="Times New Roman" w:hAnsi="Georgia"/>
          <w:spacing w:val="1"/>
          <w:sz w:val="24"/>
          <w:szCs w:val="24"/>
          <w:lang w:eastAsia="ru-RU"/>
        </w:rPr>
        <w:t xml:space="preserve"> 6:15</w:t>
      </w:r>
      <w:hyperlink r:id="rId190"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25.</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Rodó J, Martin ME, Salarich J (1996) Xanthogranulomatous pyelonephritis in children: conservative management. </w:t>
      </w:r>
      <w:proofErr w:type="spellStart"/>
      <w:r w:rsidRPr="00370A7E">
        <w:rPr>
          <w:rFonts w:ascii="Georgia" w:eastAsia="Times New Roman" w:hAnsi="Georgia"/>
          <w:spacing w:val="1"/>
          <w:sz w:val="24"/>
          <w:szCs w:val="24"/>
          <w:lang w:eastAsia="ru-RU"/>
        </w:rPr>
        <w:t>Eur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30:498–501</w:t>
      </w:r>
      <w:hyperlink r:id="rId191" w:tgtFrame="_blank" w:history="1">
        <w:r w:rsidRPr="00370A7E">
          <w:rPr>
            <w:rFonts w:ascii="Georgia" w:eastAsia="Times New Roman" w:hAnsi="Georgia"/>
            <w:color w:val="8E2555"/>
            <w:spacing w:val="1"/>
            <w:sz w:val="24"/>
            <w:szCs w:val="24"/>
            <w:u w:val="single"/>
            <w:lang w:eastAsia="ru-RU"/>
          </w:rPr>
          <w:t>CrossRef</w:t>
        </w:r>
      </w:hyperlink>
      <w:hyperlink r:id="rId192"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26.</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Brown PS, Dodson M, Weintrub PS (1996) Xanthogranulomatous pyelonephritis: report of nonsurgical management of a case and review of the literature. </w:t>
      </w:r>
      <w:proofErr w:type="spellStart"/>
      <w:r w:rsidRPr="00370A7E">
        <w:rPr>
          <w:rFonts w:ascii="Georgia" w:eastAsia="Times New Roman" w:hAnsi="Georgia"/>
          <w:spacing w:val="1"/>
          <w:sz w:val="24"/>
          <w:szCs w:val="24"/>
          <w:lang w:eastAsia="ru-RU"/>
        </w:rPr>
        <w:t>Clin</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Infect</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Dis</w:t>
      </w:r>
      <w:proofErr w:type="spellEnd"/>
      <w:r w:rsidRPr="00370A7E">
        <w:rPr>
          <w:rFonts w:ascii="Georgia" w:eastAsia="Times New Roman" w:hAnsi="Georgia"/>
          <w:spacing w:val="1"/>
          <w:sz w:val="24"/>
          <w:szCs w:val="24"/>
          <w:lang w:eastAsia="ru-RU"/>
        </w:rPr>
        <w:t xml:space="preserve"> 22:308–314</w:t>
      </w:r>
      <w:hyperlink r:id="rId193" w:tgtFrame="_blank" w:history="1">
        <w:r w:rsidRPr="00370A7E">
          <w:rPr>
            <w:rFonts w:ascii="Georgia" w:eastAsia="Times New Roman" w:hAnsi="Georgia"/>
            <w:color w:val="8E2555"/>
            <w:spacing w:val="1"/>
            <w:sz w:val="24"/>
            <w:szCs w:val="24"/>
            <w:u w:val="single"/>
            <w:lang w:eastAsia="ru-RU"/>
          </w:rPr>
          <w:t>CrossRef</w:t>
        </w:r>
      </w:hyperlink>
      <w:hyperlink r:id="rId194"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27.</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Brown J, Chamberlain J, Roth C (2013) The role of laparoscopic nephrectomy in pediatric xanthogranulomatous pyelonephritis: a case report. </w:t>
      </w:r>
      <w:proofErr w:type="spellStart"/>
      <w:r w:rsidRPr="00370A7E">
        <w:rPr>
          <w:rFonts w:ascii="Georgia" w:eastAsia="Times New Roman" w:hAnsi="Georgia"/>
          <w:spacing w:val="1"/>
          <w:sz w:val="24"/>
          <w:szCs w:val="24"/>
          <w:lang w:eastAsia="ru-RU"/>
        </w:rPr>
        <w:t>Case</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Rep</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Urol</w:t>
      </w:r>
      <w:proofErr w:type="spellEnd"/>
      <w:r w:rsidRPr="00370A7E">
        <w:rPr>
          <w:rFonts w:ascii="Georgia" w:eastAsia="Times New Roman" w:hAnsi="Georgia"/>
          <w:spacing w:val="1"/>
          <w:sz w:val="24"/>
          <w:szCs w:val="24"/>
          <w:lang w:eastAsia="ru-RU"/>
        </w:rPr>
        <w:t xml:space="preserve"> 2013:598950</w:t>
      </w:r>
      <w:hyperlink r:id="rId195"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28.</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lastRenderedPageBreak/>
        <w:t xml:space="preserve">Kapoor R, Vijan V, Singh K et al (2006) Is laparoscopic nephrectomy the preferred approach in xanthogranulomatous pyelonephritis? </w:t>
      </w:r>
      <w:proofErr w:type="spellStart"/>
      <w:r w:rsidRPr="00370A7E">
        <w:rPr>
          <w:rFonts w:ascii="Georgia" w:eastAsia="Times New Roman" w:hAnsi="Georgia"/>
          <w:spacing w:val="1"/>
          <w:sz w:val="24"/>
          <w:szCs w:val="24"/>
          <w:lang w:eastAsia="ru-RU"/>
        </w:rPr>
        <w:t>Urology</w:t>
      </w:r>
      <w:proofErr w:type="spellEnd"/>
      <w:r w:rsidRPr="00370A7E">
        <w:rPr>
          <w:rFonts w:ascii="Georgia" w:eastAsia="Times New Roman" w:hAnsi="Georgia"/>
          <w:spacing w:val="1"/>
          <w:sz w:val="24"/>
          <w:szCs w:val="24"/>
          <w:lang w:eastAsia="ru-RU"/>
        </w:rPr>
        <w:t xml:space="preserve"> 68:952–955</w:t>
      </w:r>
      <w:hyperlink r:id="rId196" w:tgtFrame="_blank" w:history="1">
        <w:r w:rsidRPr="00370A7E">
          <w:rPr>
            <w:rFonts w:ascii="Georgia" w:eastAsia="Times New Roman" w:hAnsi="Georgia"/>
            <w:color w:val="8E2555"/>
            <w:spacing w:val="1"/>
            <w:sz w:val="24"/>
            <w:szCs w:val="24"/>
            <w:u w:val="single"/>
            <w:lang w:eastAsia="ru-RU"/>
          </w:rPr>
          <w:t>CrossRef</w:t>
        </w:r>
      </w:hyperlink>
      <w:hyperlink r:id="rId197"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29.</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Schlagenhaufer F (1916) Uber eigentumliche staphylomykosen der nieven ind des pararenalen bindegewebes. </w:t>
      </w:r>
      <w:proofErr w:type="spellStart"/>
      <w:r w:rsidRPr="00370A7E">
        <w:rPr>
          <w:rFonts w:ascii="Georgia" w:eastAsia="Times New Roman" w:hAnsi="Georgia"/>
          <w:spacing w:val="1"/>
          <w:sz w:val="24"/>
          <w:szCs w:val="24"/>
          <w:lang w:eastAsia="ru-RU"/>
        </w:rPr>
        <w:t>Frankfurt</w:t>
      </w:r>
      <w:proofErr w:type="spellEnd"/>
      <w:r w:rsidRPr="00370A7E">
        <w:rPr>
          <w:rFonts w:ascii="Georgia" w:eastAsia="Times New Roman" w:hAnsi="Georgia"/>
          <w:spacing w:val="1"/>
          <w:sz w:val="24"/>
          <w:szCs w:val="24"/>
          <w:lang w:eastAsia="ru-RU"/>
        </w:rPr>
        <w:t xml:space="preserve"> Z </w:t>
      </w:r>
      <w:proofErr w:type="spellStart"/>
      <w:r w:rsidRPr="00370A7E">
        <w:rPr>
          <w:rFonts w:ascii="Georgia" w:eastAsia="Times New Roman" w:hAnsi="Georgia"/>
          <w:spacing w:val="1"/>
          <w:sz w:val="24"/>
          <w:szCs w:val="24"/>
          <w:lang w:eastAsia="ru-RU"/>
        </w:rPr>
        <w:t>Pathol</w:t>
      </w:r>
      <w:proofErr w:type="spellEnd"/>
      <w:r w:rsidRPr="00370A7E">
        <w:rPr>
          <w:rFonts w:ascii="Georgia" w:eastAsia="Times New Roman" w:hAnsi="Georgia"/>
          <w:spacing w:val="1"/>
          <w:sz w:val="24"/>
          <w:szCs w:val="24"/>
          <w:lang w:eastAsia="ru-RU"/>
        </w:rPr>
        <w:t xml:space="preserve"> 19:139–148</w:t>
      </w:r>
      <w:hyperlink r:id="rId198"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30.</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Avnet NL, Roberts TW, Goldberg HR (1963) Tumefactive xanthogranulomatous pyelonephritis. </w:t>
      </w:r>
      <w:proofErr w:type="spellStart"/>
      <w:r w:rsidRPr="00370A7E">
        <w:rPr>
          <w:rFonts w:ascii="Georgia" w:eastAsia="Times New Roman" w:hAnsi="Georgia"/>
          <w:spacing w:val="1"/>
          <w:sz w:val="24"/>
          <w:szCs w:val="24"/>
          <w:lang w:eastAsia="ru-RU"/>
        </w:rPr>
        <w:t>Am</w:t>
      </w:r>
      <w:proofErr w:type="spellEnd"/>
      <w:r w:rsidRPr="00370A7E">
        <w:rPr>
          <w:rFonts w:ascii="Georgia" w:eastAsia="Times New Roman" w:hAnsi="Georgia"/>
          <w:spacing w:val="1"/>
          <w:sz w:val="24"/>
          <w:szCs w:val="24"/>
          <w:lang w:eastAsia="ru-RU"/>
        </w:rPr>
        <w:t xml:space="preserve"> J </w:t>
      </w:r>
      <w:proofErr w:type="spellStart"/>
      <w:r w:rsidRPr="00370A7E">
        <w:rPr>
          <w:rFonts w:ascii="Georgia" w:eastAsia="Times New Roman" w:hAnsi="Georgia"/>
          <w:spacing w:val="1"/>
          <w:sz w:val="24"/>
          <w:szCs w:val="24"/>
          <w:lang w:eastAsia="ru-RU"/>
        </w:rPr>
        <w:t>Roentgenol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Radium</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Ther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Nucl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Med</w:t>
      </w:r>
      <w:proofErr w:type="spellEnd"/>
      <w:r w:rsidRPr="00370A7E">
        <w:rPr>
          <w:rFonts w:ascii="Georgia" w:eastAsia="Times New Roman" w:hAnsi="Georgia"/>
          <w:spacing w:val="1"/>
          <w:sz w:val="24"/>
          <w:szCs w:val="24"/>
          <w:lang w:eastAsia="ru-RU"/>
        </w:rPr>
        <w:t xml:space="preserve"> 90:89–96</w:t>
      </w:r>
      <w:hyperlink r:id="rId199" w:tgtFrame="_blank" w:history="1">
        <w:r w:rsidRPr="00370A7E">
          <w:rPr>
            <w:rFonts w:ascii="Georgia" w:eastAsia="Times New Roman" w:hAnsi="Georgia"/>
            <w:color w:val="8E2555"/>
            <w:spacing w:val="1"/>
            <w:sz w:val="24"/>
            <w:szCs w:val="24"/>
            <w:u w:val="single"/>
            <w:lang w:eastAsia="ru-RU"/>
          </w:rPr>
          <w:t>PubMed</w:t>
        </w:r>
      </w:hyperlink>
      <w:hyperlink r:id="rId200"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31.</w:t>
      </w:r>
    </w:p>
    <w:p w:rsidR="00370A7E" w:rsidRPr="00370A7E" w:rsidRDefault="00370A7E" w:rsidP="00370A7E">
      <w:pPr>
        <w:spacing w:before="240" w:after="240" w:line="240" w:lineRule="auto"/>
        <w:rPr>
          <w:rFonts w:ascii="Georgia" w:eastAsia="Times New Roman" w:hAnsi="Georgia"/>
          <w:spacing w:val="1"/>
          <w:sz w:val="24"/>
          <w:szCs w:val="24"/>
          <w:lang w:eastAsia="ru-RU"/>
        </w:rPr>
      </w:pPr>
      <w:r w:rsidRPr="00370A7E">
        <w:rPr>
          <w:rFonts w:ascii="Georgia" w:eastAsia="Times New Roman" w:hAnsi="Georgia"/>
          <w:spacing w:val="1"/>
          <w:sz w:val="24"/>
          <w:szCs w:val="24"/>
          <w:lang w:val="en-US" w:eastAsia="ru-RU"/>
        </w:rPr>
        <w:t xml:space="preserve">Friedenberg MJ, Spjut HJ (1963) Xanthogranulomatous pyelonephritis. </w:t>
      </w:r>
      <w:proofErr w:type="spellStart"/>
      <w:r w:rsidRPr="00370A7E">
        <w:rPr>
          <w:rFonts w:ascii="Georgia" w:eastAsia="Times New Roman" w:hAnsi="Georgia"/>
          <w:spacing w:val="1"/>
          <w:sz w:val="24"/>
          <w:szCs w:val="24"/>
          <w:lang w:eastAsia="ru-RU"/>
        </w:rPr>
        <w:t>Am</w:t>
      </w:r>
      <w:proofErr w:type="spellEnd"/>
      <w:r w:rsidRPr="00370A7E">
        <w:rPr>
          <w:rFonts w:ascii="Georgia" w:eastAsia="Times New Roman" w:hAnsi="Georgia"/>
          <w:spacing w:val="1"/>
          <w:sz w:val="24"/>
          <w:szCs w:val="24"/>
          <w:lang w:eastAsia="ru-RU"/>
        </w:rPr>
        <w:t xml:space="preserve"> J </w:t>
      </w:r>
      <w:proofErr w:type="spellStart"/>
      <w:r w:rsidRPr="00370A7E">
        <w:rPr>
          <w:rFonts w:ascii="Georgia" w:eastAsia="Times New Roman" w:hAnsi="Georgia"/>
          <w:spacing w:val="1"/>
          <w:sz w:val="24"/>
          <w:szCs w:val="24"/>
          <w:lang w:eastAsia="ru-RU"/>
        </w:rPr>
        <w:t>Roentgenol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Radium</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Ther</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Nucl</w:t>
      </w:r>
      <w:proofErr w:type="spellEnd"/>
      <w:r w:rsidRPr="00370A7E">
        <w:rPr>
          <w:rFonts w:ascii="Georgia" w:eastAsia="Times New Roman" w:hAnsi="Georgia"/>
          <w:spacing w:val="1"/>
          <w:sz w:val="24"/>
          <w:szCs w:val="24"/>
          <w:lang w:eastAsia="ru-RU"/>
        </w:rPr>
        <w:t xml:space="preserve"> </w:t>
      </w:r>
      <w:proofErr w:type="spellStart"/>
      <w:r w:rsidRPr="00370A7E">
        <w:rPr>
          <w:rFonts w:ascii="Georgia" w:eastAsia="Times New Roman" w:hAnsi="Georgia"/>
          <w:spacing w:val="1"/>
          <w:sz w:val="24"/>
          <w:szCs w:val="24"/>
          <w:lang w:eastAsia="ru-RU"/>
        </w:rPr>
        <w:t>Med</w:t>
      </w:r>
      <w:proofErr w:type="spellEnd"/>
      <w:r w:rsidRPr="00370A7E">
        <w:rPr>
          <w:rFonts w:ascii="Georgia" w:eastAsia="Times New Roman" w:hAnsi="Georgia"/>
          <w:spacing w:val="1"/>
          <w:sz w:val="24"/>
          <w:szCs w:val="24"/>
          <w:lang w:eastAsia="ru-RU"/>
        </w:rPr>
        <w:t xml:space="preserve"> 90:97–108</w:t>
      </w:r>
      <w:hyperlink r:id="rId201" w:tgtFrame="_blank" w:history="1">
        <w:r w:rsidRPr="00370A7E">
          <w:rPr>
            <w:rFonts w:ascii="Georgia" w:eastAsia="Times New Roman" w:hAnsi="Georgia"/>
            <w:color w:val="8E2555"/>
            <w:spacing w:val="1"/>
            <w:sz w:val="24"/>
            <w:szCs w:val="24"/>
            <w:u w:val="single"/>
            <w:lang w:eastAsia="ru-RU"/>
          </w:rPr>
          <w:t>PubMed</w:t>
        </w:r>
      </w:hyperlink>
      <w:hyperlink r:id="rId202" w:tgtFrame="_blank" w:history="1">
        <w:r w:rsidRPr="00370A7E">
          <w:rPr>
            <w:rFonts w:ascii="Georgia" w:eastAsia="Times New Roman" w:hAnsi="Georgia"/>
            <w:color w:val="8E2555"/>
            <w:spacing w:val="1"/>
            <w:sz w:val="24"/>
            <w:szCs w:val="24"/>
            <w:u w:val="single"/>
            <w:lang w:eastAsia="ru-RU"/>
          </w:rPr>
          <w:t xml:space="preserve">Google </w:t>
        </w:r>
        <w:proofErr w:type="spellStart"/>
        <w:r w:rsidRPr="00370A7E">
          <w:rPr>
            <w:rFonts w:ascii="Georgia" w:eastAsia="Times New Roman" w:hAnsi="Georgia"/>
            <w:color w:val="8E2555"/>
            <w:spacing w:val="1"/>
            <w:sz w:val="24"/>
            <w:szCs w:val="24"/>
            <w:u w:val="single"/>
            <w:lang w:eastAsia="ru-RU"/>
          </w:rPr>
          <w:t>Scholar</w:t>
        </w:r>
        <w:proofErr w:type="spellEnd"/>
      </w:hyperlink>
    </w:p>
    <w:p w:rsidR="00370A7E" w:rsidRPr="00370A7E" w:rsidRDefault="00370A7E" w:rsidP="00370A7E">
      <w:pPr>
        <w:numPr>
          <w:ilvl w:val="0"/>
          <w:numId w:val="6"/>
        </w:numPr>
        <w:spacing w:before="240" w:after="240" w:line="240" w:lineRule="auto"/>
        <w:ind w:left="0"/>
        <w:jc w:val="right"/>
        <w:rPr>
          <w:rFonts w:ascii="Helvetica" w:eastAsia="Times New Roman" w:hAnsi="Helvetica" w:cs="Helvetica"/>
          <w:spacing w:val="1"/>
          <w:sz w:val="24"/>
          <w:szCs w:val="24"/>
          <w:lang w:eastAsia="ru-RU"/>
        </w:rPr>
      </w:pPr>
      <w:r w:rsidRPr="00370A7E">
        <w:rPr>
          <w:rFonts w:ascii="Helvetica" w:eastAsia="Times New Roman" w:hAnsi="Helvetica" w:cs="Helvetica"/>
          <w:spacing w:val="1"/>
          <w:sz w:val="24"/>
          <w:szCs w:val="24"/>
          <w:lang w:eastAsia="ru-RU"/>
        </w:rPr>
        <w:t>32.</w:t>
      </w:r>
    </w:p>
    <w:p w:rsidR="00370A7E" w:rsidRPr="00370A7E" w:rsidRDefault="00370A7E" w:rsidP="00370A7E">
      <w:pPr>
        <w:spacing w:before="240" w:after="240"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Berenguer A, Pilar C, Smit M et al (2012) Xanthogranulomatous pyelonephritis presenting as a pseudotumour in a 5-year-old boy. BMJ Case Reports 12:2012</w:t>
      </w:r>
      <w:hyperlink r:id="rId203" w:tgtFrame="_blank" w:history="1">
        <w:r w:rsidRPr="00370A7E">
          <w:rPr>
            <w:rFonts w:ascii="Georgia" w:eastAsia="Times New Roman" w:hAnsi="Georgia"/>
            <w:color w:val="8E2555"/>
            <w:spacing w:val="1"/>
            <w:sz w:val="24"/>
            <w:szCs w:val="24"/>
            <w:u w:val="single"/>
            <w:lang w:val="en-US" w:eastAsia="ru-RU"/>
          </w:rPr>
          <w:t>Google Scholar</w:t>
        </w:r>
      </w:hyperlink>
    </w:p>
    <w:p w:rsidR="00370A7E" w:rsidRPr="00370A7E" w:rsidRDefault="00370A7E" w:rsidP="00370A7E">
      <w:pPr>
        <w:shd w:val="clear" w:color="auto" w:fill="F2F2F2"/>
        <w:spacing w:after="0" w:line="240" w:lineRule="auto"/>
        <w:outlineLvl w:val="1"/>
        <w:rPr>
          <w:rFonts w:ascii="Georgia" w:eastAsia="Times New Roman" w:hAnsi="Georgia"/>
          <w:color w:val="333333"/>
          <w:spacing w:val="2"/>
          <w:sz w:val="36"/>
          <w:szCs w:val="36"/>
          <w:lang w:val="en-US" w:eastAsia="ru-RU"/>
        </w:rPr>
      </w:pPr>
      <w:r w:rsidRPr="00370A7E">
        <w:rPr>
          <w:rFonts w:ascii="Georgia" w:eastAsia="Times New Roman" w:hAnsi="Georgia"/>
          <w:color w:val="333333"/>
          <w:spacing w:val="2"/>
          <w:sz w:val="36"/>
          <w:szCs w:val="36"/>
          <w:lang w:val="en-US" w:eastAsia="ru-RU"/>
        </w:rPr>
        <w:t>Copyright information</w:t>
      </w:r>
    </w:p>
    <w:p w:rsidR="00370A7E" w:rsidRPr="00370A7E" w:rsidRDefault="00370A7E" w:rsidP="00370A7E">
      <w:pPr>
        <w:spacing w:line="240" w:lineRule="auto"/>
        <w:rPr>
          <w:rFonts w:ascii="Georgia" w:eastAsia="Times New Roman" w:hAnsi="Georgia"/>
          <w:spacing w:val="1"/>
          <w:sz w:val="24"/>
          <w:szCs w:val="24"/>
          <w:lang w:val="en-US" w:eastAsia="ru-RU"/>
        </w:rPr>
      </w:pPr>
      <w:r w:rsidRPr="00370A7E">
        <w:rPr>
          <w:rFonts w:ascii="Georgia" w:eastAsia="Times New Roman" w:hAnsi="Georgia"/>
          <w:spacing w:val="1"/>
          <w:sz w:val="24"/>
          <w:szCs w:val="24"/>
          <w:lang w:val="en-US" w:eastAsia="ru-RU"/>
        </w:rPr>
        <w:t>© The Author(s) 2018</w:t>
      </w:r>
    </w:p>
    <w:p w:rsidR="00370A7E" w:rsidRPr="00370A7E" w:rsidRDefault="00370A7E" w:rsidP="00370A7E">
      <w:pPr>
        <w:spacing w:before="100" w:beforeAutospacing="1" w:after="100" w:afterAutospacing="1" w:line="240" w:lineRule="auto"/>
        <w:rPr>
          <w:rFonts w:ascii="Georgia" w:eastAsia="Times New Roman" w:hAnsi="Georgia"/>
          <w:spacing w:val="1"/>
          <w:sz w:val="24"/>
          <w:szCs w:val="24"/>
          <w:lang w:val="en-US" w:eastAsia="ru-RU"/>
        </w:rPr>
      </w:pPr>
      <w:r w:rsidRPr="00370A7E">
        <w:rPr>
          <w:rFonts w:ascii="Georgia" w:eastAsia="Times New Roman" w:hAnsi="Georgia"/>
          <w:b/>
          <w:bCs/>
          <w:spacing w:val="1"/>
          <w:sz w:val="24"/>
          <w:szCs w:val="24"/>
          <w:lang w:val="en-US" w:eastAsia="ru-RU"/>
        </w:rPr>
        <w:t>Open Access</w:t>
      </w:r>
      <w:r w:rsidRPr="00370A7E">
        <w:rPr>
          <w:rFonts w:ascii="Georgia" w:eastAsia="Times New Roman" w:hAnsi="Georgia"/>
          <w:spacing w:val="1"/>
          <w:sz w:val="24"/>
          <w:szCs w:val="24"/>
          <w:lang w:val="en-US" w:eastAsia="ru-RU"/>
        </w:rPr>
        <w:t>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w:t>
      </w:r>
    </w:p>
    <w:p w:rsidR="00370A7E" w:rsidRPr="00370A7E" w:rsidRDefault="00370A7E" w:rsidP="00370A7E">
      <w:pPr>
        <w:shd w:val="clear" w:color="auto" w:fill="F2F2F2"/>
        <w:spacing w:after="0" w:line="240" w:lineRule="auto"/>
        <w:outlineLvl w:val="1"/>
        <w:rPr>
          <w:rFonts w:ascii="Times New Roman" w:eastAsia="Times New Roman" w:hAnsi="Times New Roman"/>
          <w:color w:val="333333"/>
          <w:spacing w:val="2"/>
          <w:sz w:val="36"/>
          <w:szCs w:val="36"/>
          <w:lang w:val="en-US" w:eastAsia="ru-RU"/>
        </w:rPr>
      </w:pPr>
      <w:r w:rsidRPr="00370A7E">
        <w:rPr>
          <w:rFonts w:ascii="Times New Roman" w:eastAsia="Times New Roman" w:hAnsi="Times New Roman"/>
          <w:color w:val="333333"/>
          <w:spacing w:val="2"/>
          <w:sz w:val="36"/>
          <w:szCs w:val="36"/>
          <w:lang w:val="en-US" w:eastAsia="ru-RU"/>
        </w:rPr>
        <w:t>About this article</w:t>
      </w:r>
    </w:p>
    <w:p w:rsidR="00370A7E" w:rsidRPr="00370A7E" w:rsidRDefault="00681B89" w:rsidP="00370A7E">
      <w:pPr>
        <w:shd w:val="clear" w:color="auto" w:fill="FCFCFC"/>
        <w:spacing w:after="0" w:line="240" w:lineRule="auto"/>
        <w:rPr>
          <w:rFonts w:ascii="Helvetica" w:eastAsia="Times New Roman" w:hAnsi="Helvetica" w:cs="Helvetica"/>
          <w:color w:val="333333"/>
          <w:spacing w:val="4"/>
          <w:sz w:val="21"/>
          <w:szCs w:val="21"/>
          <w:lang w:val="en-US" w:eastAsia="ru-RU"/>
        </w:rPr>
      </w:pPr>
      <w:hyperlink r:id="rId204" w:tgtFrame="_blank" w:tooltip="Verify currency and authenticity via CrossMark" w:history="1">
        <w:r w:rsidR="00370A7E" w:rsidRPr="00370A7E">
          <w:rPr>
            <w:rFonts w:ascii="Helvetica" w:eastAsia="Times New Roman" w:hAnsi="Helvetica" w:cs="Helvetica"/>
            <w:color w:val="8E2555"/>
            <w:spacing w:val="4"/>
            <w:sz w:val="21"/>
            <w:u w:val="single"/>
            <w:lang w:val="en-US" w:eastAsia="ru-RU"/>
          </w:rPr>
          <w:t>CrossMark</w:t>
        </w:r>
      </w:hyperlink>
    </w:p>
    <w:p w:rsidR="00370A7E" w:rsidRPr="00370A7E" w:rsidRDefault="00370A7E" w:rsidP="00370A7E">
      <w:pPr>
        <w:shd w:val="clear" w:color="auto" w:fill="FCFCFC"/>
        <w:spacing w:after="0" w:line="240" w:lineRule="auto"/>
        <w:ind w:left="-222"/>
        <w:rPr>
          <w:rFonts w:ascii="Helvetica" w:eastAsia="Times New Roman" w:hAnsi="Helvetica" w:cs="Helvetica"/>
          <w:b/>
          <w:bCs/>
          <w:color w:val="333333"/>
          <w:spacing w:val="4"/>
          <w:sz w:val="21"/>
          <w:szCs w:val="21"/>
          <w:lang w:val="en-US" w:eastAsia="ru-RU"/>
        </w:rPr>
      </w:pPr>
      <w:r w:rsidRPr="00370A7E">
        <w:rPr>
          <w:rFonts w:ascii="Helvetica" w:eastAsia="Times New Roman" w:hAnsi="Helvetica" w:cs="Helvetica"/>
          <w:b/>
          <w:bCs/>
          <w:color w:val="333333"/>
          <w:spacing w:val="4"/>
          <w:sz w:val="21"/>
          <w:szCs w:val="21"/>
          <w:lang w:val="en-US" w:eastAsia="ru-RU"/>
        </w:rPr>
        <w:t>Cite this article as:</w:t>
      </w:r>
    </w:p>
    <w:p w:rsidR="00370A7E" w:rsidRPr="00370A7E" w:rsidRDefault="00370A7E" w:rsidP="00370A7E">
      <w:pPr>
        <w:shd w:val="clear" w:color="auto" w:fill="FCFCFC"/>
        <w:spacing w:after="0" w:line="240" w:lineRule="auto"/>
        <w:ind w:left="720"/>
        <w:rPr>
          <w:rFonts w:ascii="Helvetica" w:eastAsia="Times New Roman" w:hAnsi="Helvetica" w:cs="Helvetica"/>
          <w:color w:val="333333"/>
          <w:spacing w:val="4"/>
          <w:sz w:val="21"/>
          <w:szCs w:val="21"/>
          <w:lang w:val="en-US" w:eastAsia="ru-RU"/>
        </w:rPr>
      </w:pPr>
      <w:r w:rsidRPr="00370A7E">
        <w:rPr>
          <w:rFonts w:ascii="Helvetica" w:eastAsia="Times New Roman" w:hAnsi="Helvetica" w:cs="Helvetica"/>
          <w:color w:val="333333"/>
          <w:spacing w:val="4"/>
          <w:sz w:val="21"/>
          <w:szCs w:val="21"/>
          <w:lang w:val="en-US" w:eastAsia="ru-RU"/>
        </w:rPr>
        <w:t>Sangüesa Nebot, C., Picó Aliaga, S., Serrano Durbá, A. et al. Insights Imaging (2018) 9: 643. https://doi.org/10.1007/s13244-018-0631-4</w:t>
      </w:r>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r w:rsidRPr="00370A7E">
        <w:rPr>
          <w:rFonts w:ascii="Helvetica" w:eastAsia="Times New Roman" w:hAnsi="Helvetica" w:cs="Helvetica"/>
          <w:b/>
          <w:bCs/>
          <w:color w:val="333333"/>
          <w:spacing w:val="4"/>
          <w:sz w:val="21"/>
          <w:lang w:eastAsia="ru-RU"/>
        </w:rPr>
        <w:t>Received</w:t>
      </w:r>
      <w:r w:rsidRPr="00370A7E">
        <w:rPr>
          <w:rFonts w:ascii="Helvetica" w:eastAsia="Times New Roman" w:hAnsi="Helvetica" w:cs="Helvetica"/>
          <w:color w:val="333333"/>
          <w:spacing w:val="4"/>
          <w:sz w:val="21"/>
          <w:lang w:eastAsia="ru-RU"/>
        </w:rPr>
        <w:t xml:space="preserve">08 </w:t>
      </w:r>
      <w:proofErr w:type="spellStart"/>
      <w:r w:rsidRPr="00370A7E">
        <w:rPr>
          <w:rFonts w:ascii="Helvetica" w:eastAsia="Times New Roman" w:hAnsi="Helvetica" w:cs="Helvetica"/>
          <w:color w:val="333333"/>
          <w:spacing w:val="4"/>
          <w:sz w:val="21"/>
          <w:lang w:eastAsia="ru-RU"/>
        </w:rPr>
        <w:t>February</w:t>
      </w:r>
      <w:proofErr w:type="spellEnd"/>
      <w:r w:rsidRPr="00370A7E">
        <w:rPr>
          <w:rFonts w:ascii="Helvetica" w:eastAsia="Times New Roman" w:hAnsi="Helvetica" w:cs="Helvetica"/>
          <w:color w:val="333333"/>
          <w:spacing w:val="4"/>
          <w:sz w:val="21"/>
          <w:lang w:eastAsia="ru-RU"/>
        </w:rPr>
        <w:t xml:space="preserve"> 2018</w:t>
      </w:r>
    </w:p>
    <w:p w:rsidR="00370A7E" w:rsidRPr="00370A7E" w:rsidRDefault="00370A7E" w:rsidP="00370A7E">
      <w:pPr>
        <w:shd w:val="clear" w:color="auto" w:fill="FCFCFC"/>
        <w:spacing w:after="0" w:line="240" w:lineRule="auto"/>
        <w:rPr>
          <w:rFonts w:ascii="Helvetica" w:eastAsia="Times New Roman" w:hAnsi="Helvetica" w:cs="Helvetica"/>
          <w:color w:val="333333"/>
          <w:spacing w:val="4"/>
          <w:sz w:val="21"/>
          <w:szCs w:val="21"/>
          <w:lang w:eastAsia="ru-RU"/>
        </w:rPr>
      </w:pPr>
      <w:r w:rsidRPr="00370A7E">
        <w:rPr>
          <w:rFonts w:ascii="Helvetica" w:eastAsia="Times New Roman" w:hAnsi="Helvetica" w:cs="Helvetica"/>
          <w:color w:val="333333"/>
          <w:spacing w:val="4"/>
          <w:sz w:val="21"/>
          <w:szCs w:val="21"/>
          <w:lang w:eastAsia="ru-RU"/>
        </w:rPr>
        <w:t> </w:t>
      </w:r>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r w:rsidRPr="00370A7E">
        <w:rPr>
          <w:rFonts w:ascii="Helvetica" w:eastAsia="Times New Roman" w:hAnsi="Helvetica" w:cs="Helvetica"/>
          <w:b/>
          <w:bCs/>
          <w:color w:val="333333"/>
          <w:spacing w:val="4"/>
          <w:sz w:val="21"/>
          <w:lang w:eastAsia="ru-RU"/>
        </w:rPr>
        <w:t>Revised</w:t>
      </w:r>
      <w:r w:rsidRPr="00370A7E">
        <w:rPr>
          <w:rFonts w:ascii="Helvetica" w:eastAsia="Times New Roman" w:hAnsi="Helvetica" w:cs="Helvetica"/>
          <w:color w:val="333333"/>
          <w:spacing w:val="4"/>
          <w:sz w:val="21"/>
          <w:lang w:eastAsia="ru-RU"/>
        </w:rPr>
        <w:t xml:space="preserve">17 </w:t>
      </w:r>
      <w:proofErr w:type="spellStart"/>
      <w:r w:rsidRPr="00370A7E">
        <w:rPr>
          <w:rFonts w:ascii="Helvetica" w:eastAsia="Times New Roman" w:hAnsi="Helvetica" w:cs="Helvetica"/>
          <w:color w:val="333333"/>
          <w:spacing w:val="4"/>
          <w:sz w:val="21"/>
          <w:lang w:eastAsia="ru-RU"/>
        </w:rPr>
        <w:t>April</w:t>
      </w:r>
      <w:proofErr w:type="spellEnd"/>
      <w:r w:rsidRPr="00370A7E">
        <w:rPr>
          <w:rFonts w:ascii="Helvetica" w:eastAsia="Times New Roman" w:hAnsi="Helvetica" w:cs="Helvetica"/>
          <w:color w:val="333333"/>
          <w:spacing w:val="4"/>
          <w:sz w:val="21"/>
          <w:lang w:eastAsia="ru-RU"/>
        </w:rPr>
        <w:t xml:space="preserve"> 2018</w:t>
      </w:r>
    </w:p>
    <w:p w:rsidR="00370A7E" w:rsidRPr="00370A7E" w:rsidRDefault="00370A7E" w:rsidP="00370A7E">
      <w:pPr>
        <w:shd w:val="clear" w:color="auto" w:fill="FCFCFC"/>
        <w:spacing w:after="0" w:line="240" w:lineRule="auto"/>
        <w:rPr>
          <w:rFonts w:ascii="Helvetica" w:eastAsia="Times New Roman" w:hAnsi="Helvetica" w:cs="Helvetica"/>
          <w:color w:val="333333"/>
          <w:spacing w:val="4"/>
          <w:sz w:val="21"/>
          <w:szCs w:val="21"/>
          <w:lang w:eastAsia="ru-RU"/>
        </w:rPr>
      </w:pPr>
      <w:r w:rsidRPr="00370A7E">
        <w:rPr>
          <w:rFonts w:ascii="Helvetica" w:eastAsia="Times New Roman" w:hAnsi="Helvetica" w:cs="Helvetica"/>
          <w:color w:val="333333"/>
          <w:spacing w:val="4"/>
          <w:sz w:val="21"/>
          <w:szCs w:val="21"/>
          <w:lang w:eastAsia="ru-RU"/>
        </w:rPr>
        <w:t> </w:t>
      </w:r>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r w:rsidRPr="00370A7E">
        <w:rPr>
          <w:rFonts w:ascii="Helvetica" w:eastAsia="Times New Roman" w:hAnsi="Helvetica" w:cs="Helvetica"/>
          <w:b/>
          <w:bCs/>
          <w:color w:val="333333"/>
          <w:spacing w:val="4"/>
          <w:sz w:val="21"/>
          <w:lang w:eastAsia="ru-RU"/>
        </w:rPr>
        <w:t>Accepted</w:t>
      </w:r>
      <w:r w:rsidRPr="00370A7E">
        <w:rPr>
          <w:rFonts w:ascii="Helvetica" w:eastAsia="Times New Roman" w:hAnsi="Helvetica" w:cs="Helvetica"/>
          <w:color w:val="333333"/>
          <w:spacing w:val="4"/>
          <w:sz w:val="21"/>
          <w:lang w:eastAsia="ru-RU"/>
        </w:rPr>
        <w:t xml:space="preserve">25 </w:t>
      </w:r>
      <w:proofErr w:type="spellStart"/>
      <w:r w:rsidRPr="00370A7E">
        <w:rPr>
          <w:rFonts w:ascii="Helvetica" w:eastAsia="Times New Roman" w:hAnsi="Helvetica" w:cs="Helvetica"/>
          <w:color w:val="333333"/>
          <w:spacing w:val="4"/>
          <w:sz w:val="21"/>
          <w:lang w:eastAsia="ru-RU"/>
        </w:rPr>
        <w:t>April</w:t>
      </w:r>
      <w:proofErr w:type="spellEnd"/>
      <w:r w:rsidRPr="00370A7E">
        <w:rPr>
          <w:rFonts w:ascii="Helvetica" w:eastAsia="Times New Roman" w:hAnsi="Helvetica" w:cs="Helvetica"/>
          <w:color w:val="333333"/>
          <w:spacing w:val="4"/>
          <w:sz w:val="21"/>
          <w:lang w:eastAsia="ru-RU"/>
        </w:rPr>
        <w:t xml:space="preserve"> 2018</w:t>
      </w:r>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proofErr w:type="spellStart"/>
      <w:r w:rsidRPr="00370A7E">
        <w:rPr>
          <w:rFonts w:ascii="Helvetica" w:eastAsia="Times New Roman" w:hAnsi="Helvetica" w:cs="Helvetica"/>
          <w:b/>
          <w:bCs/>
          <w:color w:val="333333"/>
          <w:spacing w:val="4"/>
          <w:sz w:val="21"/>
          <w:lang w:eastAsia="ru-RU"/>
        </w:rPr>
        <w:t>First</w:t>
      </w:r>
      <w:proofErr w:type="spellEnd"/>
      <w:r w:rsidRPr="00370A7E">
        <w:rPr>
          <w:rFonts w:ascii="Helvetica" w:eastAsia="Times New Roman" w:hAnsi="Helvetica" w:cs="Helvetica"/>
          <w:b/>
          <w:bCs/>
          <w:color w:val="333333"/>
          <w:spacing w:val="4"/>
          <w:sz w:val="21"/>
          <w:lang w:eastAsia="ru-RU"/>
        </w:rPr>
        <w:t xml:space="preserve"> Online</w:t>
      </w:r>
      <w:r w:rsidRPr="00370A7E">
        <w:rPr>
          <w:rFonts w:ascii="Helvetica" w:eastAsia="Times New Roman" w:hAnsi="Helvetica" w:cs="Helvetica"/>
          <w:color w:val="333333"/>
          <w:spacing w:val="4"/>
          <w:sz w:val="21"/>
          <w:lang w:eastAsia="ru-RU"/>
        </w:rPr>
        <w:t xml:space="preserve">23 </w:t>
      </w:r>
      <w:proofErr w:type="spellStart"/>
      <w:r w:rsidRPr="00370A7E">
        <w:rPr>
          <w:rFonts w:ascii="Helvetica" w:eastAsia="Times New Roman" w:hAnsi="Helvetica" w:cs="Helvetica"/>
          <w:color w:val="333333"/>
          <w:spacing w:val="4"/>
          <w:sz w:val="21"/>
          <w:lang w:eastAsia="ru-RU"/>
        </w:rPr>
        <w:t>May</w:t>
      </w:r>
      <w:proofErr w:type="spellEnd"/>
      <w:r w:rsidRPr="00370A7E">
        <w:rPr>
          <w:rFonts w:ascii="Helvetica" w:eastAsia="Times New Roman" w:hAnsi="Helvetica" w:cs="Helvetica"/>
          <w:color w:val="333333"/>
          <w:spacing w:val="4"/>
          <w:sz w:val="21"/>
          <w:lang w:eastAsia="ru-RU"/>
        </w:rPr>
        <w:t xml:space="preserve"> 2018</w:t>
      </w:r>
    </w:p>
    <w:p w:rsidR="00370A7E" w:rsidRPr="00370A7E" w:rsidRDefault="00370A7E" w:rsidP="00370A7E">
      <w:pPr>
        <w:shd w:val="clear" w:color="auto" w:fill="FCFCFC"/>
        <w:spacing w:after="0" w:line="240" w:lineRule="auto"/>
        <w:rPr>
          <w:rFonts w:ascii="Helvetica" w:eastAsia="Times New Roman" w:hAnsi="Helvetica" w:cs="Helvetica"/>
          <w:color w:val="333333"/>
          <w:spacing w:val="4"/>
          <w:sz w:val="21"/>
          <w:szCs w:val="21"/>
          <w:lang w:eastAsia="ru-RU"/>
        </w:rPr>
      </w:pPr>
      <w:r w:rsidRPr="00370A7E">
        <w:rPr>
          <w:rFonts w:ascii="Helvetica" w:eastAsia="Times New Roman" w:hAnsi="Helvetica" w:cs="Helvetica"/>
          <w:color w:val="333333"/>
          <w:spacing w:val="4"/>
          <w:sz w:val="21"/>
          <w:szCs w:val="21"/>
          <w:lang w:eastAsia="ru-RU"/>
        </w:rPr>
        <w:t> </w:t>
      </w:r>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r w:rsidRPr="00370A7E">
        <w:rPr>
          <w:rFonts w:ascii="Helvetica" w:eastAsia="Times New Roman" w:hAnsi="Helvetica" w:cs="Helvetica"/>
          <w:b/>
          <w:bCs/>
          <w:color w:val="333333"/>
          <w:spacing w:val="4"/>
          <w:sz w:val="21"/>
          <w:lang w:eastAsia="ru-RU"/>
        </w:rPr>
        <w:t>DOI</w:t>
      </w:r>
      <w:r w:rsidRPr="00370A7E">
        <w:rPr>
          <w:rFonts w:ascii="Helvetica" w:eastAsia="Times New Roman" w:hAnsi="Helvetica" w:cs="Helvetica"/>
          <w:color w:val="333333"/>
          <w:spacing w:val="4"/>
          <w:sz w:val="21"/>
          <w:lang w:eastAsia="ru-RU"/>
        </w:rPr>
        <w:t>https://doi.org/10.1007/s13244-018-0631-4</w:t>
      </w:r>
    </w:p>
    <w:p w:rsidR="00370A7E" w:rsidRPr="00370A7E" w:rsidRDefault="00370A7E" w:rsidP="00370A7E">
      <w:pPr>
        <w:shd w:val="clear" w:color="auto" w:fill="FCFCFC"/>
        <w:spacing w:after="0" w:line="240" w:lineRule="auto"/>
        <w:rPr>
          <w:rFonts w:ascii="Helvetica" w:eastAsia="Times New Roman" w:hAnsi="Helvetica" w:cs="Helvetica"/>
          <w:color w:val="333333"/>
          <w:spacing w:val="4"/>
          <w:sz w:val="21"/>
          <w:szCs w:val="21"/>
          <w:lang w:eastAsia="ru-RU"/>
        </w:rPr>
      </w:pPr>
      <w:r w:rsidRPr="00370A7E">
        <w:rPr>
          <w:rFonts w:ascii="Helvetica" w:eastAsia="Times New Roman" w:hAnsi="Helvetica" w:cs="Helvetica"/>
          <w:color w:val="333333"/>
          <w:spacing w:val="4"/>
          <w:sz w:val="21"/>
          <w:szCs w:val="21"/>
          <w:lang w:eastAsia="ru-RU"/>
        </w:rPr>
        <w:t> </w:t>
      </w:r>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proofErr w:type="spellStart"/>
      <w:r w:rsidRPr="00370A7E">
        <w:rPr>
          <w:rFonts w:ascii="Helvetica" w:eastAsia="Times New Roman" w:hAnsi="Helvetica" w:cs="Helvetica"/>
          <w:b/>
          <w:bCs/>
          <w:color w:val="333333"/>
          <w:spacing w:val="4"/>
          <w:sz w:val="21"/>
          <w:lang w:eastAsia="ru-RU"/>
        </w:rPr>
        <w:t>Publisher</w:t>
      </w:r>
      <w:proofErr w:type="spellEnd"/>
      <w:r w:rsidRPr="00370A7E">
        <w:rPr>
          <w:rFonts w:ascii="Helvetica" w:eastAsia="Times New Roman" w:hAnsi="Helvetica" w:cs="Helvetica"/>
          <w:b/>
          <w:bCs/>
          <w:color w:val="333333"/>
          <w:spacing w:val="4"/>
          <w:sz w:val="21"/>
          <w:lang w:eastAsia="ru-RU"/>
        </w:rPr>
        <w:t xml:space="preserve"> </w:t>
      </w:r>
      <w:proofErr w:type="spellStart"/>
      <w:r w:rsidRPr="00370A7E">
        <w:rPr>
          <w:rFonts w:ascii="Helvetica" w:eastAsia="Times New Roman" w:hAnsi="Helvetica" w:cs="Helvetica"/>
          <w:b/>
          <w:bCs/>
          <w:color w:val="333333"/>
          <w:spacing w:val="4"/>
          <w:sz w:val="21"/>
          <w:lang w:eastAsia="ru-RU"/>
        </w:rPr>
        <w:t>Name</w:t>
      </w:r>
      <w:r w:rsidRPr="00370A7E">
        <w:rPr>
          <w:rFonts w:ascii="Helvetica" w:eastAsia="Times New Roman" w:hAnsi="Helvetica" w:cs="Helvetica"/>
          <w:color w:val="333333"/>
          <w:spacing w:val="4"/>
          <w:sz w:val="21"/>
          <w:lang w:eastAsia="ru-RU"/>
        </w:rPr>
        <w:t>Springer</w:t>
      </w:r>
      <w:proofErr w:type="spellEnd"/>
      <w:r w:rsidRPr="00370A7E">
        <w:rPr>
          <w:rFonts w:ascii="Helvetica" w:eastAsia="Times New Roman" w:hAnsi="Helvetica" w:cs="Helvetica"/>
          <w:color w:val="333333"/>
          <w:spacing w:val="4"/>
          <w:sz w:val="21"/>
          <w:lang w:eastAsia="ru-RU"/>
        </w:rPr>
        <w:t xml:space="preserve"> </w:t>
      </w:r>
      <w:proofErr w:type="spellStart"/>
      <w:r w:rsidRPr="00370A7E">
        <w:rPr>
          <w:rFonts w:ascii="Helvetica" w:eastAsia="Times New Roman" w:hAnsi="Helvetica" w:cs="Helvetica"/>
          <w:color w:val="333333"/>
          <w:spacing w:val="4"/>
          <w:sz w:val="21"/>
          <w:lang w:eastAsia="ru-RU"/>
        </w:rPr>
        <w:t>Berlin</w:t>
      </w:r>
      <w:proofErr w:type="spellEnd"/>
      <w:r w:rsidRPr="00370A7E">
        <w:rPr>
          <w:rFonts w:ascii="Helvetica" w:eastAsia="Times New Roman" w:hAnsi="Helvetica" w:cs="Helvetica"/>
          <w:color w:val="333333"/>
          <w:spacing w:val="4"/>
          <w:sz w:val="21"/>
          <w:lang w:eastAsia="ru-RU"/>
        </w:rPr>
        <w:t xml:space="preserve"> </w:t>
      </w:r>
      <w:proofErr w:type="spellStart"/>
      <w:r w:rsidRPr="00370A7E">
        <w:rPr>
          <w:rFonts w:ascii="Helvetica" w:eastAsia="Times New Roman" w:hAnsi="Helvetica" w:cs="Helvetica"/>
          <w:color w:val="333333"/>
          <w:spacing w:val="4"/>
          <w:sz w:val="21"/>
          <w:lang w:eastAsia="ru-RU"/>
        </w:rPr>
        <w:t>Heidelberg</w:t>
      </w:r>
      <w:proofErr w:type="spellEnd"/>
    </w:p>
    <w:p w:rsidR="00370A7E" w:rsidRPr="00370A7E" w:rsidRDefault="00370A7E" w:rsidP="00370A7E">
      <w:pPr>
        <w:numPr>
          <w:ilvl w:val="0"/>
          <w:numId w:val="7"/>
        </w:numPr>
        <w:shd w:val="clear" w:color="auto" w:fill="FCFCFC"/>
        <w:spacing w:after="0" w:line="240" w:lineRule="auto"/>
        <w:ind w:left="0"/>
        <w:textAlignment w:val="top"/>
        <w:rPr>
          <w:rFonts w:ascii="Helvetica" w:eastAsia="Times New Roman" w:hAnsi="Helvetica" w:cs="Helvetica"/>
          <w:color w:val="333333"/>
          <w:spacing w:val="4"/>
          <w:sz w:val="21"/>
          <w:szCs w:val="21"/>
          <w:lang w:eastAsia="ru-RU"/>
        </w:rPr>
      </w:pPr>
      <w:proofErr w:type="spellStart"/>
      <w:r w:rsidRPr="00370A7E">
        <w:rPr>
          <w:rFonts w:ascii="Helvetica" w:eastAsia="Times New Roman" w:hAnsi="Helvetica" w:cs="Helvetica"/>
          <w:b/>
          <w:bCs/>
          <w:color w:val="333333"/>
          <w:spacing w:val="4"/>
          <w:sz w:val="21"/>
          <w:lang w:eastAsia="ru-RU"/>
        </w:rPr>
        <w:t>Online</w:t>
      </w:r>
      <w:proofErr w:type="spellEnd"/>
      <w:r w:rsidRPr="00370A7E">
        <w:rPr>
          <w:rFonts w:ascii="Helvetica" w:eastAsia="Times New Roman" w:hAnsi="Helvetica" w:cs="Helvetica"/>
          <w:b/>
          <w:bCs/>
          <w:color w:val="333333"/>
          <w:spacing w:val="4"/>
          <w:sz w:val="21"/>
          <w:lang w:eastAsia="ru-RU"/>
        </w:rPr>
        <w:t xml:space="preserve"> ISSN</w:t>
      </w:r>
      <w:r w:rsidRPr="00370A7E">
        <w:rPr>
          <w:rFonts w:ascii="Helvetica" w:eastAsia="Times New Roman" w:hAnsi="Helvetica" w:cs="Helvetica"/>
          <w:color w:val="333333"/>
          <w:spacing w:val="4"/>
          <w:sz w:val="21"/>
          <w:lang w:eastAsia="ru-RU"/>
        </w:rPr>
        <w:t>1869-4101</w:t>
      </w:r>
    </w:p>
    <w:p w:rsidR="00370A7E" w:rsidRPr="00370A7E" w:rsidRDefault="00681B89" w:rsidP="00370A7E">
      <w:pPr>
        <w:numPr>
          <w:ilvl w:val="0"/>
          <w:numId w:val="8"/>
        </w:numPr>
        <w:shd w:val="clear" w:color="auto" w:fill="FCFCFC"/>
        <w:spacing w:after="240" w:line="240" w:lineRule="auto"/>
        <w:ind w:left="0"/>
        <w:rPr>
          <w:rFonts w:ascii="Helvetica" w:eastAsia="Times New Roman" w:hAnsi="Helvetica" w:cs="Helvetica"/>
          <w:color w:val="333333"/>
          <w:spacing w:val="4"/>
          <w:sz w:val="21"/>
          <w:szCs w:val="21"/>
          <w:lang w:eastAsia="ru-RU"/>
        </w:rPr>
      </w:pPr>
      <w:hyperlink r:id="rId205" w:tooltip="Visit Springer.com for information about this article's journal" w:history="1">
        <w:proofErr w:type="spellStart"/>
        <w:r w:rsidR="00370A7E" w:rsidRPr="00370A7E">
          <w:rPr>
            <w:rFonts w:ascii="Helvetica" w:eastAsia="Times New Roman" w:hAnsi="Helvetica" w:cs="Helvetica"/>
            <w:color w:val="8E2555"/>
            <w:spacing w:val="4"/>
            <w:sz w:val="21"/>
            <w:u w:val="single"/>
            <w:lang w:eastAsia="ru-RU"/>
          </w:rPr>
          <w:t>About</w:t>
        </w:r>
        <w:proofErr w:type="spellEnd"/>
        <w:r w:rsidR="00370A7E" w:rsidRPr="00370A7E">
          <w:rPr>
            <w:rFonts w:ascii="Helvetica" w:eastAsia="Times New Roman" w:hAnsi="Helvetica" w:cs="Helvetica"/>
            <w:color w:val="8E2555"/>
            <w:spacing w:val="4"/>
            <w:sz w:val="21"/>
            <w:u w:val="single"/>
            <w:lang w:eastAsia="ru-RU"/>
          </w:rPr>
          <w:t xml:space="preserve"> </w:t>
        </w:r>
        <w:proofErr w:type="spellStart"/>
        <w:r w:rsidR="00370A7E" w:rsidRPr="00370A7E">
          <w:rPr>
            <w:rFonts w:ascii="Helvetica" w:eastAsia="Times New Roman" w:hAnsi="Helvetica" w:cs="Helvetica"/>
            <w:color w:val="8E2555"/>
            <w:spacing w:val="4"/>
            <w:sz w:val="21"/>
            <w:u w:val="single"/>
            <w:lang w:eastAsia="ru-RU"/>
          </w:rPr>
          <w:t>this</w:t>
        </w:r>
        <w:proofErr w:type="spellEnd"/>
        <w:r w:rsidR="00370A7E" w:rsidRPr="00370A7E">
          <w:rPr>
            <w:rFonts w:ascii="Helvetica" w:eastAsia="Times New Roman" w:hAnsi="Helvetica" w:cs="Helvetica"/>
            <w:color w:val="8E2555"/>
            <w:spacing w:val="4"/>
            <w:sz w:val="21"/>
            <w:u w:val="single"/>
            <w:lang w:eastAsia="ru-RU"/>
          </w:rPr>
          <w:t xml:space="preserve"> </w:t>
        </w:r>
        <w:proofErr w:type="spellStart"/>
        <w:r w:rsidR="00370A7E" w:rsidRPr="00370A7E">
          <w:rPr>
            <w:rFonts w:ascii="Helvetica" w:eastAsia="Times New Roman" w:hAnsi="Helvetica" w:cs="Helvetica"/>
            <w:color w:val="8E2555"/>
            <w:spacing w:val="4"/>
            <w:sz w:val="21"/>
            <w:u w:val="single"/>
            <w:lang w:eastAsia="ru-RU"/>
          </w:rPr>
          <w:t>journal</w:t>
        </w:r>
        <w:proofErr w:type="spellEnd"/>
      </w:hyperlink>
    </w:p>
    <w:p w:rsidR="00370A7E" w:rsidRPr="00370A7E" w:rsidRDefault="00681B89" w:rsidP="00370A7E">
      <w:pPr>
        <w:numPr>
          <w:ilvl w:val="0"/>
          <w:numId w:val="8"/>
        </w:numPr>
        <w:shd w:val="clear" w:color="auto" w:fill="FCFCFC"/>
        <w:spacing w:line="240" w:lineRule="auto"/>
        <w:ind w:left="0"/>
        <w:rPr>
          <w:rFonts w:ascii="Helvetica" w:eastAsia="Times New Roman" w:hAnsi="Helvetica" w:cs="Helvetica"/>
          <w:color w:val="333333"/>
          <w:spacing w:val="4"/>
          <w:sz w:val="21"/>
          <w:szCs w:val="21"/>
          <w:lang w:eastAsia="ru-RU"/>
        </w:rPr>
      </w:pPr>
      <w:hyperlink r:id="rId206" w:tgtFrame="_blank" w:tooltip="Visit RightsLink for information about reusing this article" w:history="1">
        <w:proofErr w:type="spellStart"/>
        <w:r w:rsidR="00370A7E" w:rsidRPr="00370A7E">
          <w:rPr>
            <w:rFonts w:ascii="Helvetica" w:eastAsia="Times New Roman" w:hAnsi="Helvetica" w:cs="Helvetica"/>
            <w:color w:val="8E2555"/>
            <w:spacing w:val="4"/>
            <w:sz w:val="21"/>
            <w:u w:val="single"/>
            <w:lang w:eastAsia="ru-RU"/>
          </w:rPr>
          <w:t>Reprints</w:t>
        </w:r>
        <w:proofErr w:type="spellEnd"/>
        <w:r w:rsidR="00370A7E" w:rsidRPr="00370A7E">
          <w:rPr>
            <w:rFonts w:ascii="Helvetica" w:eastAsia="Times New Roman" w:hAnsi="Helvetica" w:cs="Helvetica"/>
            <w:color w:val="8E2555"/>
            <w:spacing w:val="4"/>
            <w:sz w:val="21"/>
            <w:u w:val="single"/>
            <w:lang w:eastAsia="ru-RU"/>
          </w:rPr>
          <w:t xml:space="preserve"> </w:t>
        </w:r>
        <w:proofErr w:type="spellStart"/>
        <w:r w:rsidR="00370A7E" w:rsidRPr="00370A7E">
          <w:rPr>
            <w:rFonts w:ascii="Helvetica" w:eastAsia="Times New Roman" w:hAnsi="Helvetica" w:cs="Helvetica"/>
            <w:color w:val="8E2555"/>
            <w:spacing w:val="4"/>
            <w:sz w:val="21"/>
            <w:u w:val="single"/>
            <w:lang w:eastAsia="ru-RU"/>
          </w:rPr>
          <w:t>and</w:t>
        </w:r>
        <w:proofErr w:type="spellEnd"/>
        <w:r w:rsidR="00370A7E" w:rsidRPr="00370A7E">
          <w:rPr>
            <w:rFonts w:ascii="Helvetica" w:eastAsia="Times New Roman" w:hAnsi="Helvetica" w:cs="Helvetica"/>
            <w:color w:val="8E2555"/>
            <w:spacing w:val="4"/>
            <w:sz w:val="21"/>
            <w:u w:val="single"/>
            <w:lang w:eastAsia="ru-RU"/>
          </w:rPr>
          <w:t xml:space="preserve"> </w:t>
        </w:r>
        <w:proofErr w:type="spellStart"/>
        <w:r w:rsidR="00370A7E" w:rsidRPr="00370A7E">
          <w:rPr>
            <w:rFonts w:ascii="Helvetica" w:eastAsia="Times New Roman" w:hAnsi="Helvetica" w:cs="Helvetica"/>
            <w:color w:val="8E2555"/>
            <w:spacing w:val="4"/>
            <w:sz w:val="21"/>
            <w:u w:val="single"/>
            <w:lang w:eastAsia="ru-RU"/>
          </w:rPr>
          <w:t>Permissions</w:t>
        </w:r>
        <w:proofErr w:type="spellEnd"/>
      </w:hyperlink>
    </w:p>
    <w:p w:rsidR="00036755" w:rsidRDefault="00036755"/>
    <w:sectPr w:rsidR="00036755" w:rsidSect="000367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5CF"/>
    <w:multiLevelType w:val="multilevel"/>
    <w:tmpl w:val="D06E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C6799"/>
    <w:multiLevelType w:val="multilevel"/>
    <w:tmpl w:val="327E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934F7"/>
    <w:multiLevelType w:val="multilevel"/>
    <w:tmpl w:val="52725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F6"/>
    <w:multiLevelType w:val="multilevel"/>
    <w:tmpl w:val="7FE0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11392F"/>
    <w:multiLevelType w:val="multilevel"/>
    <w:tmpl w:val="21DA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970228"/>
    <w:multiLevelType w:val="multilevel"/>
    <w:tmpl w:val="C0A2A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1C308C"/>
    <w:multiLevelType w:val="multilevel"/>
    <w:tmpl w:val="4DE0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D42A73"/>
    <w:multiLevelType w:val="multilevel"/>
    <w:tmpl w:val="5E64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6418C8"/>
    <w:multiLevelType w:val="multilevel"/>
    <w:tmpl w:val="BA66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6"/>
  </w:num>
  <w:num w:numId="5">
    <w:abstractNumId w:val="3"/>
  </w:num>
  <w:num w:numId="6">
    <w:abstractNumId w:val="5"/>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70A7E"/>
    <w:rsid w:val="00036755"/>
    <w:rsid w:val="00370A7E"/>
    <w:rsid w:val="00473859"/>
    <w:rsid w:val="005D5C95"/>
    <w:rsid w:val="00636CEC"/>
    <w:rsid w:val="00681B89"/>
    <w:rsid w:val="008C2E28"/>
    <w:rsid w:val="00E21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8DAD5-19E4-4A32-806F-D9E6C58F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C95"/>
    <w:pPr>
      <w:spacing w:after="200" w:line="276" w:lineRule="auto"/>
    </w:pPr>
    <w:rPr>
      <w:sz w:val="22"/>
      <w:szCs w:val="22"/>
      <w:lang w:eastAsia="en-US"/>
    </w:rPr>
  </w:style>
  <w:style w:type="paragraph" w:styleId="1">
    <w:name w:val="heading 1"/>
    <w:basedOn w:val="a"/>
    <w:link w:val="10"/>
    <w:uiPriority w:val="9"/>
    <w:qFormat/>
    <w:rsid w:val="00370A7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370A7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370A7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0A7E"/>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370A7E"/>
    <w:rPr>
      <w:rFonts w:ascii="Times New Roman" w:eastAsia="Times New Roman" w:hAnsi="Times New Roman"/>
      <w:b/>
      <w:bCs/>
      <w:sz w:val="36"/>
      <w:szCs w:val="36"/>
    </w:rPr>
  </w:style>
  <w:style w:type="character" w:customStyle="1" w:styleId="30">
    <w:name w:val="Заголовок 3 Знак"/>
    <w:basedOn w:val="a0"/>
    <w:link w:val="3"/>
    <w:uiPriority w:val="9"/>
    <w:rsid w:val="00370A7E"/>
    <w:rPr>
      <w:rFonts w:ascii="Times New Roman" w:eastAsia="Times New Roman" w:hAnsi="Times New Roman"/>
      <w:b/>
      <w:bCs/>
      <w:sz w:val="27"/>
      <w:szCs w:val="27"/>
    </w:rPr>
  </w:style>
  <w:style w:type="character" w:styleId="a3">
    <w:name w:val="Hyperlink"/>
    <w:basedOn w:val="a0"/>
    <w:uiPriority w:val="99"/>
    <w:semiHidden/>
    <w:unhideWhenUsed/>
    <w:rsid w:val="00370A7E"/>
    <w:rPr>
      <w:color w:val="0000FF"/>
      <w:u w:val="single"/>
    </w:rPr>
  </w:style>
  <w:style w:type="character" w:styleId="a4">
    <w:name w:val="FollowedHyperlink"/>
    <w:basedOn w:val="a0"/>
    <w:uiPriority w:val="99"/>
    <w:semiHidden/>
    <w:unhideWhenUsed/>
    <w:rsid w:val="00370A7E"/>
    <w:rPr>
      <w:color w:val="800080"/>
      <w:u w:val="single"/>
    </w:rPr>
  </w:style>
  <w:style w:type="character" w:customStyle="1" w:styleId="marker">
    <w:name w:val="marker"/>
    <w:basedOn w:val="a0"/>
    <w:rsid w:val="00370A7E"/>
  </w:style>
  <w:style w:type="character" w:customStyle="1" w:styleId="authorsname">
    <w:name w:val="authors__name"/>
    <w:basedOn w:val="a0"/>
    <w:rsid w:val="00370A7E"/>
  </w:style>
  <w:style w:type="character" w:customStyle="1" w:styleId="author-information">
    <w:name w:val="author-information"/>
    <w:basedOn w:val="a0"/>
    <w:rsid w:val="00370A7E"/>
  </w:style>
  <w:style w:type="character" w:customStyle="1" w:styleId="authorscontact">
    <w:name w:val="authors__contact"/>
    <w:basedOn w:val="a0"/>
    <w:rsid w:val="00370A7E"/>
  </w:style>
  <w:style w:type="character" w:customStyle="1" w:styleId="authors-affiliationsname">
    <w:name w:val="authors-affiliations__name"/>
    <w:basedOn w:val="a0"/>
    <w:rsid w:val="00370A7E"/>
  </w:style>
  <w:style w:type="character" w:customStyle="1" w:styleId="author-informationcontact">
    <w:name w:val="author-information__contact"/>
    <w:basedOn w:val="a0"/>
    <w:rsid w:val="00370A7E"/>
  </w:style>
  <w:style w:type="character" w:customStyle="1" w:styleId="affiliationcount">
    <w:name w:val="affiliation__count"/>
    <w:basedOn w:val="a0"/>
    <w:rsid w:val="00370A7E"/>
  </w:style>
  <w:style w:type="character" w:customStyle="1" w:styleId="affiliationitem">
    <w:name w:val="affiliation__item"/>
    <w:basedOn w:val="a0"/>
    <w:rsid w:val="00370A7E"/>
  </w:style>
  <w:style w:type="character" w:customStyle="1" w:styleId="affiliationdepartment">
    <w:name w:val="affiliation__department"/>
    <w:basedOn w:val="a0"/>
    <w:rsid w:val="00370A7E"/>
  </w:style>
  <w:style w:type="character" w:customStyle="1" w:styleId="affiliationname">
    <w:name w:val="affiliation__name"/>
    <w:basedOn w:val="a0"/>
    <w:rsid w:val="00370A7E"/>
  </w:style>
  <w:style w:type="character" w:customStyle="1" w:styleId="affiliationaddress">
    <w:name w:val="affiliation__address"/>
    <w:basedOn w:val="a0"/>
    <w:rsid w:val="00370A7E"/>
  </w:style>
  <w:style w:type="character" w:customStyle="1" w:styleId="affiliationcity">
    <w:name w:val="affiliation__city"/>
    <w:basedOn w:val="a0"/>
    <w:rsid w:val="00370A7E"/>
  </w:style>
  <w:style w:type="character" w:customStyle="1" w:styleId="affiliationcountry">
    <w:name w:val="affiliation__country"/>
    <w:basedOn w:val="a0"/>
    <w:rsid w:val="00370A7E"/>
  </w:style>
  <w:style w:type="character" w:customStyle="1" w:styleId="test-render-category">
    <w:name w:val="test-render-category"/>
    <w:basedOn w:val="a0"/>
    <w:rsid w:val="00370A7E"/>
  </w:style>
  <w:style w:type="character" w:customStyle="1" w:styleId="article-dateslabel">
    <w:name w:val="article-dates__label"/>
    <w:basedOn w:val="a0"/>
    <w:rsid w:val="00370A7E"/>
  </w:style>
  <w:style w:type="character" w:customStyle="1" w:styleId="article-datesfirst-online">
    <w:name w:val="article-dates__first-online"/>
    <w:basedOn w:val="a0"/>
    <w:rsid w:val="00370A7E"/>
  </w:style>
  <w:style w:type="character" w:customStyle="1" w:styleId="test-metric-count">
    <w:name w:val="test-metric-count"/>
    <w:basedOn w:val="a0"/>
    <w:rsid w:val="00370A7E"/>
  </w:style>
  <w:style w:type="character" w:customStyle="1" w:styleId="test-metric-name">
    <w:name w:val="test-metric-name"/>
    <w:basedOn w:val="a0"/>
    <w:rsid w:val="00370A7E"/>
  </w:style>
  <w:style w:type="character" w:customStyle="1" w:styleId="article-metricsviews">
    <w:name w:val="article-metrics__views"/>
    <w:basedOn w:val="a0"/>
    <w:rsid w:val="00370A7E"/>
  </w:style>
  <w:style w:type="character" w:customStyle="1" w:styleId="article-metricslabel">
    <w:name w:val="article-metrics__label"/>
    <w:basedOn w:val="a0"/>
    <w:rsid w:val="00370A7E"/>
  </w:style>
  <w:style w:type="paragraph" w:customStyle="1" w:styleId="para">
    <w:name w:val="para"/>
    <w:basedOn w:val="a"/>
    <w:rsid w:val="00370A7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20"/>
    <w:qFormat/>
    <w:rsid w:val="00370A7E"/>
    <w:rPr>
      <w:i/>
      <w:iCs/>
    </w:rPr>
  </w:style>
  <w:style w:type="character" w:customStyle="1" w:styleId="keyword">
    <w:name w:val="keyword"/>
    <w:basedOn w:val="a0"/>
    <w:rsid w:val="00370A7E"/>
  </w:style>
  <w:style w:type="character" w:customStyle="1" w:styleId="citationref">
    <w:name w:val="citationref"/>
    <w:basedOn w:val="a0"/>
    <w:rsid w:val="00370A7E"/>
  </w:style>
  <w:style w:type="character" w:customStyle="1" w:styleId="internalref">
    <w:name w:val="internalref"/>
    <w:basedOn w:val="a0"/>
    <w:rsid w:val="00370A7E"/>
  </w:style>
  <w:style w:type="character" w:customStyle="1" w:styleId="u-screenreader-only">
    <w:name w:val="u-screenreader-only"/>
    <w:basedOn w:val="a0"/>
    <w:rsid w:val="00370A7E"/>
  </w:style>
  <w:style w:type="character" w:customStyle="1" w:styleId="captionnumber">
    <w:name w:val="captionnumber"/>
    <w:basedOn w:val="a0"/>
    <w:rsid w:val="00370A7E"/>
  </w:style>
  <w:style w:type="paragraph" w:customStyle="1" w:styleId="simplepara">
    <w:name w:val="simplepara"/>
    <w:basedOn w:val="a"/>
    <w:rsid w:val="00370A7E"/>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370A7E"/>
    <w:rPr>
      <w:b/>
      <w:bCs/>
    </w:rPr>
  </w:style>
  <w:style w:type="character" w:customStyle="1" w:styleId="occurrences">
    <w:name w:val="occurrences"/>
    <w:basedOn w:val="a0"/>
    <w:rsid w:val="00370A7E"/>
  </w:style>
  <w:style w:type="character" w:customStyle="1" w:styleId="occurrence">
    <w:name w:val="occurrence"/>
    <w:basedOn w:val="a0"/>
    <w:rsid w:val="00370A7E"/>
  </w:style>
  <w:style w:type="character" w:customStyle="1" w:styleId="bibliographic-informationtitle">
    <w:name w:val="bibliographic-information__title"/>
    <w:basedOn w:val="a0"/>
    <w:rsid w:val="00370A7E"/>
  </w:style>
  <w:style w:type="character" w:customStyle="1" w:styleId="bibliographic-informationvalue">
    <w:name w:val="bibliographic-information__value"/>
    <w:basedOn w:val="a0"/>
    <w:rsid w:val="00370A7E"/>
  </w:style>
  <w:style w:type="paragraph" w:styleId="a7">
    <w:name w:val="Balloon Text"/>
    <w:basedOn w:val="a"/>
    <w:link w:val="a8"/>
    <w:uiPriority w:val="99"/>
    <w:semiHidden/>
    <w:unhideWhenUsed/>
    <w:rsid w:val="00636C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6CE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125431">
      <w:bodyDiv w:val="1"/>
      <w:marLeft w:val="0"/>
      <w:marRight w:val="0"/>
      <w:marTop w:val="0"/>
      <w:marBottom w:val="0"/>
      <w:divBdr>
        <w:top w:val="none" w:sz="0" w:space="0" w:color="auto"/>
        <w:left w:val="none" w:sz="0" w:space="0" w:color="auto"/>
        <w:bottom w:val="none" w:sz="0" w:space="0" w:color="auto"/>
        <w:right w:val="none" w:sz="0" w:space="0" w:color="auto"/>
      </w:divBdr>
      <w:divsChild>
        <w:div w:id="591208503">
          <w:marLeft w:val="0"/>
          <w:marRight w:val="0"/>
          <w:marTop w:val="0"/>
          <w:marBottom w:val="0"/>
          <w:divBdr>
            <w:top w:val="none" w:sz="0" w:space="0" w:color="auto"/>
            <w:left w:val="none" w:sz="0" w:space="0" w:color="auto"/>
            <w:bottom w:val="none" w:sz="0" w:space="0" w:color="auto"/>
            <w:right w:val="none" w:sz="0" w:space="0" w:color="auto"/>
          </w:divBdr>
          <w:divsChild>
            <w:div w:id="239607114">
              <w:marLeft w:val="0"/>
              <w:marRight w:val="0"/>
              <w:marTop w:val="0"/>
              <w:marBottom w:val="540"/>
              <w:divBdr>
                <w:top w:val="none" w:sz="0" w:space="0" w:color="auto"/>
                <w:left w:val="none" w:sz="0" w:space="0" w:color="auto"/>
                <w:bottom w:val="none" w:sz="0" w:space="0" w:color="auto"/>
                <w:right w:val="none" w:sz="0" w:space="0" w:color="auto"/>
              </w:divBdr>
              <w:divsChild>
                <w:div w:id="1566142629">
                  <w:marLeft w:val="0"/>
                  <w:marRight w:val="0"/>
                  <w:marTop w:val="0"/>
                  <w:marBottom w:val="360"/>
                  <w:divBdr>
                    <w:top w:val="none" w:sz="0" w:space="0" w:color="auto"/>
                    <w:left w:val="none" w:sz="0" w:space="0" w:color="auto"/>
                    <w:bottom w:val="none" w:sz="0" w:space="0" w:color="auto"/>
                    <w:right w:val="none" w:sz="0" w:space="0" w:color="auto"/>
                  </w:divBdr>
                </w:div>
                <w:div w:id="1469013280">
                  <w:marLeft w:val="0"/>
                  <w:marRight w:val="0"/>
                  <w:marTop w:val="0"/>
                  <w:marBottom w:val="0"/>
                  <w:divBdr>
                    <w:top w:val="none" w:sz="0" w:space="0" w:color="auto"/>
                    <w:left w:val="none" w:sz="0" w:space="0" w:color="auto"/>
                    <w:bottom w:val="none" w:sz="0" w:space="0" w:color="auto"/>
                    <w:right w:val="none" w:sz="0" w:space="0" w:color="auto"/>
                  </w:divBdr>
                  <w:divsChild>
                    <w:div w:id="1159229161">
                      <w:marLeft w:val="0"/>
                      <w:marRight w:val="0"/>
                      <w:marTop w:val="0"/>
                      <w:marBottom w:val="0"/>
                      <w:divBdr>
                        <w:top w:val="none" w:sz="0" w:space="0" w:color="auto"/>
                        <w:left w:val="none" w:sz="0" w:space="0" w:color="auto"/>
                        <w:bottom w:val="none" w:sz="0" w:space="0" w:color="auto"/>
                        <w:right w:val="none" w:sz="0" w:space="0" w:color="auto"/>
                      </w:divBdr>
                    </w:div>
                    <w:div w:id="1873031791">
                      <w:marLeft w:val="0"/>
                      <w:marRight w:val="0"/>
                      <w:marTop w:val="0"/>
                      <w:marBottom w:val="0"/>
                      <w:divBdr>
                        <w:top w:val="none" w:sz="0" w:space="0" w:color="auto"/>
                        <w:left w:val="none" w:sz="0" w:space="0" w:color="auto"/>
                        <w:bottom w:val="none" w:sz="0" w:space="0" w:color="auto"/>
                        <w:right w:val="none" w:sz="0" w:space="0" w:color="auto"/>
                      </w:divBdr>
                      <w:divsChild>
                        <w:div w:id="5332777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40686488">
                  <w:marLeft w:val="0"/>
                  <w:marRight w:val="0"/>
                  <w:marTop w:val="0"/>
                  <w:marBottom w:val="0"/>
                  <w:divBdr>
                    <w:top w:val="none" w:sz="0" w:space="0" w:color="auto"/>
                    <w:left w:val="none" w:sz="0" w:space="0" w:color="auto"/>
                    <w:bottom w:val="none" w:sz="0" w:space="0" w:color="auto"/>
                    <w:right w:val="none" w:sz="0" w:space="0" w:color="auto"/>
                  </w:divBdr>
                  <w:divsChild>
                    <w:div w:id="493254471">
                      <w:marLeft w:val="0"/>
                      <w:marRight w:val="240"/>
                      <w:marTop w:val="0"/>
                      <w:marBottom w:val="0"/>
                      <w:divBdr>
                        <w:top w:val="none" w:sz="0" w:space="0" w:color="auto"/>
                        <w:left w:val="none" w:sz="0" w:space="0" w:color="auto"/>
                        <w:bottom w:val="none" w:sz="0" w:space="0" w:color="auto"/>
                        <w:right w:val="single" w:sz="6" w:space="12" w:color="CCCCCC"/>
                      </w:divBdr>
                      <w:divsChild>
                        <w:div w:id="701902923">
                          <w:marLeft w:val="0"/>
                          <w:marRight w:val="0"/>
                          <w:marTop w:val="0"/>
                          <w:marBottom w:val="0"/>
                          <w:divBdr>
                            <w:top w:val="none" w:sz="0" w:space="0" w:color="auto"/>
                            <w:left w:val="none" w:sz="0" w:space="0" w:color="auto"/>
                            <w:bottom w:val="none" w:sz="0" w:space="0" w:color="auto"/>
                            <w:right w:val="none" w:sz="0" w:space="0" w:color="auto"/>
                          </w:divBdr>
                        </w:div>
                        <w:div w:id="957838902">
                          <w:marLeft w:val="0"/>
                          <w:marRight w:val="0"/>
                          <w:marTop w:val="0"/>
                          <w:marBottom w:val="0"/>
                          <w:divBdr>
                            <w:top w:val="none" w:sz="0" w:space="0" w:color="auto"/>
                            <w:left w:val="none" w:sz="0" w:space="0" w:color="auto"/>
                            <w:bottom w:val="none" w:sz="0" w:space="0" w:color="auto"/>
                            <w:right w:val="none" w:sz="0" w:space="0" w:color="auto"/>
                          </w:divBdr>
                        </w:div>
                      </w:divsChild>
                    </w:div>
                    <w:div w:id="7695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0562">
              <w:marLeft w:val="0"/>
              <w:marRight w:val="0"/>
              <w:marTop w:val="0"/>
              <w:marBottom w:val="0"/>
              <w:divBdr>
                <w:top w:val="none" w:sz="0" w:space="0" w:color="auto"/>
                <w:left w:val="none" w:sz="0" w:space="0" w:color="auto"/>
                <w:bottom w:val="none" w:sz="0" w:space="0" w:color="auto"/>
                <w:right w:val="none" w:sz="0" w:space="0" w:color="auto"/>
              </w:divBdr>
            </w:div>
            <w:div w:id="217479278">
              <w:marLeft w:val="0"/>
              <w:marRight w:val="0"/>
              <w:marTop w:val="0"/>
              <w:marBottom w:val="0"/>
              <w:divBdr>
                <w:top w:val="none" w:sz="0" w:space="0" w:color="auto"/>
                <w:left w:val="none" w:sz="0" w:space="0" w:color="auto"/>
                <w:bottom w:val="none" w:sz="0" w:space="0" w:color="auto"/>
                <w:right w:val="none" w:sz="0" w:space="0" w:color="auto"/>
              </w:divBdr>
            </w:div>
            <w:div w:id="1026442873">
              <w:marLeft w:val="0"/>
              <w:marRight w:val="0"/>
              <w:marTop w:val="0"/>
              <w:marBottom w:val="360"/>
              <w:divBdr>
                <w:top w:val="none" w:sz="0" w:space="0" w:color="auto"/>
                <w:left w:val="none" w:sz="0" w:space="0" w:color="auto"/>
                <w:bottom w:val="none" w:sz="0" w:space="0" w:color="auto"/>
                <w:right w:val="none" w:sz="0" w:space="0" w:color="auto"/>
              </w:divBdr>
            </w:div>
            <w:div w:id="1671955207">
              <w:marLeft w:val="0"/>
              <w:marRight w:val="0"/>
              <w:marTop w:val="0"/>
              <w:marBottom w:val="360"/>
              <w:divBdr>
                <w:top w:val="none" w:sz="0" w:space="0" w:color="auto"/>
                <w:left w:val="none" w:sz="0" w:space="0" w:color="auto"/>
                <w:bottom w:val="none" w:sz="0" w:space="0" w:color="auto"/>
                <w:right w:val="none" w:sz="0" w:space="0" w:color="auto"/>
              </w:divBdr>
              <w:divsChild>
                <w:div w:id="1021475431">
                  <w:marLeft w:val="0"/>
                  <w:marRight w:val="0"/>
                  <w:marTop w:val="0"/>
                  <w:marBottom w:val="0"/>
                  <w:divBdr>
                    <w:top w:val="none" w:sz="0" w:space="0" w:color="auto"/>
                    <w:left w:val="none" w:sz="0" w:space="0" w:color="auto"/>
                    <w:bottom w:val="none" w:sz="0" w:space="0" w:color="auto"/>
                    <w:right w:val="none" w:sz="0" w:space="0" w:color="auto"/>
                  </w:divBdr>
                </w:div>
              </w:divsChild>
            </w:div>
            <w:div w:id="1989629171">
              <w:marLeft w:val="0"/>
              <w:marRight w:val="0"/>
              <w:marTop w:val="0"/>
              <w:marBottom w:val="0"/>
              <w:divBdr>
                <w:top w:val="none" w:sz="0" w:space="0" w:color="auto"/>
                <w:left w:val="none" w:sz="0" w:space="0" w:color="auto"/>
                <w:bottom w:val="none" w:sz="0" w:space="0" w:color="auto"/>
                <w:right w:val="none" w:sz="0" w:space="0" w:color="auto"/>
              </w:divBdr>
              <w:divsChild>
                <w:div w:id="792410353">
                  <w:marLeft w:val="-262"/>
                  <w:marRight w:val="0"/>
                  <w:marTop w:val="0"/>
                  <w:marBottom w:val="0"/>
                  <w:divBdr>
                    <w:top w:val="none" w:sz="0" w:space="0" w:color="auto"/>
                    <w:left w:val="none" w:sz="0" w:space="0" w:color="auto"/>
                    <w:bottom w:val="none" w:sz="0" w:space="0" w:color="auto"/>
                    <w:right w:val="none" w:sz="0" w:space="0" w:color="auto"/>
                  </w:divBdr>
                </w:div>
                <w:div w:id="447355033">
                  <w:marLeft w:val="0"/>
                  <w:marRight w:val="0"/>
                  <w:marTop w:val="0"/>
                  <w:marBottom w:val="0"/>
                  <w:divBdr>
                    <w:top w:val="none" w:sz="0" w:space="0" w:color="auto"/>
                    <w:left w:val="none" w:sz="0" w:space="0" w:color="auto"/>
                    <w:bottom w:val="none" w:sz="0" w:space="0" w:color="auto"/>
                    <w:right w:val="none" w:sz="0" w:space="0" w:color="auto"/>
                  </w:divBdr>
                </w:div>
                <w:div w:id="858198938">
                  <w:marLeft w:val="-262"/>
                  <w:marRight w:val="0"/>
                  <w:marTop w:val="0"/>
                  <w:marBottom w:val="0"/>
                  <w:divBdr>
                    <w:top w:val="none" w:sz="0" w:space="0" w:color="auto"/>
                    <w:left w:val="none" w:sz="0" w:space="0" w:color="auto"/>
                    <w:bottom w:val="none" w:sz="0" w:space="0" w:color="auto"/>
                    <w:right w:val="none" w:sz="0" w:space="0" w:color="auto"/>
                  </w:divBdr>
                </w:div>
                <w:div w:id="131405199">
                  <w:marLeft w:val="0"/>
                  <w:marRight w:val="0"/>
                  <w:marTop w:val="0"/>
                  <w:marBottom w:val="0"/>
                  <w:divBdr>
                    <w:top w:val="none" w:sz="0" w:space="0" w:color="auto"/>
                    <w:left w:val="none" w:sz="0" w:space="0" w:color="auto"/>
                    <w:bottom w:val="none" w:sz="0" w:space="0" w:color="auto"/>
                    <w:right w:val="none" w:sz="0" w:space="0" w:color="auto"/>
                  </w:divBdr>
                </w:div>
                <w:div w:id="309598032">
                  <w:marLeft w:val="-262"/>
                  <w:marRight w:val="0"/>
                  <w:marTop w:val="0"/>
                  <w:marBottom w:val="0"/>
                  <w:divBdr>
                    <w:top w:val="none" w:sz="0" w:space="0" w:color="auto"/>
                    <w:left w:val="none" w:sz="0" w:space="0" w:color="auto"/>
                    <w:bottom w:val="none" w:sz="0" w:space="0" w:color="auto"/>
                    <w:right w:val="none" w:sz="0" w:space="0" w:color="auto"/>
                  </w:divBdr>
                </w:div>
                <w:div w:id="545027280">
                  <w:marLeft w:val="0"/>
                  <w:marRight w:val="0"/>
                  <w:marTop w:val="0"/>
                  <w:marBottom w:val="0"/>
                  <w:divBdr>
                    <w:top w:val="none" w:sz="0" w:space="0" w:color="auto"/>
                    <w:left w:val="none" w:sz="0" w:space="0" w:color="auto"/>
                    <w:bottom w:val="none" w:sz="0" w:space="0" w:color="auto"/>
                    <w:right w:val="none" w:sz="0" w:space="0" w:color="auto"/>
                  </w:divBdr>
                  <w:divsChild>
                    <w:div w:id="212543839">
                      <w:marLeft w:val="0"/>
                      <w:marRight w:val="0"/>
                      <w:marTop w:val="240"/>
                      <w:marBottom w:val="288"/>
                      <w:divBdr>
                        <w:top w:val="none" w:sz="0" w:space="0" w:color="auto"/>
                        <w:left w:val="none" w:sz="0" w:space="0" w:color="auto"/>
                        <w:bottom w:val="none" w:sz="0" w:space="0" w:color="auto"/>
                        <w:right w:val="none" w:sz="0" w:space="0" w:color="auto"/>
                      </w:divBdr>
                      <w:divsChild>
                        <w:div w:id="1569148941">
                          <w:marLeft w:val="0"/>
                          <w:marRight w:val="0"/>
                          <w:marTop w:val="0"/>
                          <w:marBottom w:val="0"/>
                          <w:divBdr>
                            <w:top w:val="none" w:sz="0" w:space="0" w:color="auto"/>
                            <w:left w:val="none" w:sz="0" w:space="0" w:color="auto"/>
                            <w:bottom w:val="none" w:sz="0" w:space="0" w:color="auto"/>
                            <w:right w:val="none" w:sz="0" w:space="0" w:color="auto"/>
                          </w:divBdr>
                        </w:div>
                        <w:div w:id="667056804">
                          <w:marLeft w:val="0"/>
                          <w:marRight w:val="0"/>
                          <w:marTop w:val="0"/>
                          <w:marBottom w:val="0"/>
                          <w:divBdr>
                            <w:top w:val="none" w:sz="0" w:space="0" w:color="auto"/>
                            <w:left w:val="none" w:sz="0" w:space="0" w:color="auto"/>
                            <w:bottom w:val="none" w:sz="0" w:space="0" w:color="auto"/>
                            <w:right w:val="none" w:sz="0" w:space="0" w:color="auto"/>
                          </w:divBdr>
                        </w:div>
                        <w:div w:id="128981814">
                          <w:marLeft w:val="0"/>
                          <w:marRight w:val="0"/>
                          <w:marTop w:val="0"/>
                          <w:marBottom w:val="0"/>
                          <w:divBdr>
                            <w:top w:val="none" w:sz="0" w:space="0" w:color="auto"/>
                            <w:left w:val="none" w:sz="0" w:space="0" w:color="auto"/>
                            <w:bottom w:val="none" w:sz="0" w:space="0" w:color="auto"/>
                            <w:right w:val="none" w:sz="0" w:space="0" w:color="auto"/>
                          </w:divBdr>
                        </w:div>
                        <w:div w:id="1715157654">
                          <w:marLeft w:val="0"/>
                          <w:marRight w:val="0"/>
                          <w:marTop w:val="0"/>
                          <w:marBottom w:val="0"/>
                          <w:divBdr>
                            <w:top w:val="none" w:sz="0" w:space="0" w:color="auto"/>
                            <w:left w:val="none" w:sz="0" w:space="0" w:color="auto"/>
                            <w:bottom w:val="none" w:sz="0" w:space="0" w:color="auto"/>
                            <w:right w:val="none" w:sz="0" w:space="0" w:color="auto"/>
                          </w:divBdr>
                        </w:div>
                        <w:div w:id="672996724">
                          <w:marLeft w:val="0"/>
                          <w:marRight w:val="0"/>
                          <w:marTop w:val="0"/>
                          <w:marBottom w:val="0"/>
                          <w:divBdr>
                            <w:top w:val="none" w:sz="0" w:space="0" w:color="auto"/>
                            <w:left w:val="none" w:sz="0" w:space="0" w:color="auto"/>
                            <w:bottom w:val="none" w:sz="0" w:space="0" w:color="auto"/>
                            <w:right w:val="none" w:sz="0" w:space="0" w:color="auto"/>
                          </w:divBdr>
                        </w:div>
                        <w:div w:id="1909461739">
                          <w:marLeft w:val="0"/>
                          <w:marRight w:val="0"/>
                          <w:marTop w:val="0"/>
                          <w:marBottom w:val="0"/>
                          <w:divBdr>
                            <w:top w:val="none" w:sz="0" w:space="0" w:color="auto"/>
                            <w:left w:val="none" w:sz="0" w:space="0" w:color="auto"/>
                            <w:bottom w:val="none" w:sz="0" w:space="0" w:color="auto"/>
                            <w:right w:val="none" w:sz="0" w:space="0" w:color="auto"/>
                          </w:divBdr>
                        </w:div>
                        <w:div w:id="1169103759">
                          <w:marLeft w:val="0"/>
                          <w:marRight w:val="0"/>
                          <w:marTop w:val="0"/>
                          <w:marBottom w:val="0"/>
                          <w:divBdr>
                            <w:top w:val="none" w:sz="0" w:space="0" w:color="auto"/>
                            <w:left w:val="none" w:sz="0" w:space="0" w:color="auto"/>
                            <w:bottom w:val="none" w:sz="0" w:space="0" w:color="auto"/>
                            <w:right w:val="none" w:sz="0" w:space="0" w:color="auto"/>
                          </w:divBdr>
                        </w:div>
                        <w:div w:id="1447429724">
                          <w:marLeft w:val="0"/>
                          <w:marRight w:val="0"/>
                          <w:marTop w:val="0"/>
                          <w:marBottom w:val="0"/>
                          <w:divBdr>
                            <w:top w:val="none" w:sz="0" w:space="0" w:color="auto"/>
                            <w:left w:val="none" w:sz="0" w:space="0" w:color="auto"/>
                            <w:bottom w:val="none" w:sz="0" w:space="0" w:color="auto"/>
                            <w:right w:val="none" w:sz="0" w:space="0" w:color="auto"/>
                          </w:divBdr>
                        </w:div>
                      </w:divsChild>
                    </w:div>
                    <w:div w:id="1626808382">
                      <w:marLeft w:val="0"/>
                      <w:marRight w:val="0"/>
                      <w:marTop w:val="240"/>
                      <w:marBottom w:val="288"/>
                      <w:divBdr>
                        <w:top w:val="none" w:sz="0" w:space="0" w:color="auto"/>
                        <w:left w:val="none" w:sz="0" w:space="0" w:color="auto"/>
                        <w:bottom w:val="none" w:sz="0" w:space="0" w:color="auto"/>
                        <w:right w:val="none" w:sz="0" w:space="0" w:color="auto"/>
                      </w:divBdr>
                      <w:divsChild>
                        <w:div w:id="934366725">
                          <w:marLeft w:val="0"/>
                          <w:marRight w:val="0"/>
                          <w:marTop w:val="0"/>
                          <w:marBottom w:val="0"/>
                          <w:divBdr>
                            <w:top w:val="none" w:sz="0" w:space="0" w:color="auto"/>
                            <w:left w:val="none" w:sz="0" w:space="0" w:color="auto"/>
                            <w:bottom w:val="none" w:sz="0" w:space="0" w:color="auto"/>
                            <w:right w:val="none" w:sz="0" w:space="0" w:color="auto"/>
                          </w:divBdr>
                        </w:div>
                        <w:div w:id="623195054">
                          <w:marLeft w:val="0"/>
                          <w:marRight w:val="0"/>
                          <w:marTop w:val="0"/>
                          <w:marBottom w:val="0"/>
                          <w:divBdr>
                            <w:top w:val="none" w:sz="0" w:space="0" w:color="auto"/>
                            <w:left w:val="none" w:sz="0" w:space="0" w:color="auto"/>
                            <w:bottom w:val="none" w:sz="0" w:space="0" w:color="auto"/>
                            <w:right w:val="none" w:sz="0" w:space="0" w:color="auto"/>
                          </w:divBdr>
                        </w:div>
                        <w:div w:id="769156918">
                          <w:marLeft w:val="0"/>
                          <w:marRight w:val="0"/>
                          <w:marTop w:val="0"/>
                          <w:marBottom w:val="0"/>
                          <w:divBdr>
                            <w:top w:val="none" w:sz="0" w:space="0" w:color="auto"/>
                            <w:left w:val="none" w:sz="0" w:space="0" w:color="auto"/>
                            <w:bottom w:val="none" w:sz="0" w:space="0" w:color="auto"/>
                            <w:right w:val="none" w:sz="0" w:space="0" w:color="auto"/>
                          </w:divBdr>
                        </w:div>
                        <w:div w:id="399326732">
                          <w:marLeft w:val="0"/>
                          <w:marRight w:val="0"/>
                          <w:marTop w:val="0"/>
                          <w:marBottom w:val="0"/>
                          <w:divBdr>
                            <w:top w:val="none" w:sz="0" w:space="0" w:color="auto"/>
                            <w:left w:val="none" w:sz="0" w:space="0" w:color="auto"/>
                            <w:bottom w:val="none" w:sz="0" w:space="0" w:color="auto"/>
                            <w:right w:val="none" w:sz="0" w:space="0" w:color="auto"/>
                          </w:divBdr>
                        </w:div>
                        <w:div w:id="1584217902">
                          <w:marLeft w:val="0"/>
                          <w:marRight w:val="0"/>
                          <w:marTop w:val="0"/>
                          <w:marBottom w:val="0"/>
                          <w:divBdr>
                            <w:top w:val="none" w:sz="0" w:space="0" w:color="auto"/>
                            <w:left w:val="none" w:sz="0" w:space="0" w:color="auto"/>
                            <w:bottom w:val="none" w:sz="0" w:space="0" w:color="auto"/>
                            <w:right w:val="none" w:sz="0" w:space="0" w:color="auto"/>
                          </w:divBdr>
                        </w:div>
                        <w:div w:id="1468620058">
                          <w:marLeft w:val="0"/>
                          <w:marRight w:val="0"/>
                          <w:marTop w:val="0"/>
                          <w:marBottom w:val="0"/>
                          <w:divBdr>
                            <w:top w:val="none" w:sz="0" w:space="0" w:color="auto"/>
                            <w:left w:val="none" w:sz="0" w:space="0" w:color="auto"/>
                            <w:bottom w:val="none" w:sz="0" w:space="0" w:color="auto"/>
                            <w:right w:val="none" w:sz="0" w:space="0" w:color="auto"/>
                          </w:divBdr>
                        </w:div>
                        <w:div w:id="1532917353">
                          <w:marLeft w:val="0"/>
                          <w:marRight w:val="0"/>
                          <w:marTop w:val="0"/>
                          <w:marBottom w:val="0"/>
                          <w:divBdr>
                            <w:top w:val="none" w:sz="0" w:space="0" w:color="auto"/>
                            <w:left w:val="none" w:sz="0" w:space="0" w:color="auto"/>
                            <w:bottom w:val="none" w:sz="0" w:space="0" w:color="auto"/>
                            <w:right w:val="none" w:sz="0" w:space="0" w:color="auto"/>
                          </w:divBdr>
                        </w:div>
                        <w:div w:id="1050302848">
                          <w:marLeft w:val="0"/>
                          <w:marRight w:val="0"/>
                          <w:marTop w:val="0"/>
                          <w:marBottom w:val="0"/>
                          <w:divBdr>
                            <w:top w:val="none" w:sz="0" w:space="0" w:color="auto"/>
                            <w:left w:val="none" w:sz="0" w:space="0" w:color="auto"/>
                            <w:bottom w:val="none" w:sz="0" w:space="0" w:color="auto"/>
                            <w:right w:val="none" w:sz="0" w:space="0" w:color="auto"/>
                          </w:divBdr>
                        </w:div>
                        <w:div w:id="528032344">
                          <w:marLeft w:val="0"/>
                          <w:marRight w:val="0"/>
                          <w:marTop w:val="0"/>
                          <w:marBottom w:val="0"/>
                          <w:divBdr>
                            <w:top w:val="none" w:sz="0" w:space="0" w:color="auto"/>
                            <w:left w:val="none" w:sz="0" w:space="0" w:color="auto"/>
                            <w:bottom w:val="none" w:sz="0" w:space="0" w:color="auto"/>
                            <w:right w:val="none" w:sz="0" w:space="0" w:color="auto"/>
                          </w:divBdr>
                        </w:div>
                        <w:div w:id="690684433">
                          <w:marLeft w:val="0"/>
                          <w:marRight w:val="0"/>
                          <w:marTop w:val="0"/>
                          <w:marBottom w:val="0"/>
                          <w:divBdr>
                            <w:top w:val="none" w:sz="0" w:space="0" w:color="auto"/>
                            <w:left w:val="none" w:sz="0" w:space="0" w:color="auto"/>
                            <w:bottom w:val="none" w:sz="0" w:space="0" w:color="auto"/>
                            <w:right w:val="none" w:sz="0" w:space="0" w:color="auto"/>
                          </w:divBdr>
                        </w:div>
                      </w:divsChild>
                    </w:div>
                    <w:div w:id="736323641">
                      <w:marLeft w:val="0"/>
                      <w:marRight w:val="0"/>
                      <w:marTop w:val="240"/>
                      <w:marBottom w:val="288"/>
                      <w:divBdr>
                        <w:top w:val="none" w:sz="0" w:space="0" w:color="auto"/>
                        <w:left w:val="none" w:sz="0" w:space="0" w:color="auto"/>
                        <w:bottom w:val="none" w:sz="0" w:space="0" w:color="auto"/>
                        <w:right w:val="none" w:sz="0" w:space="0" w:color="auto"/>
                      </w:divBdr>
                      <w:divsChild>
                        <w:div w:id="1999070930">
                          <w:marLeft w:val="0"/>
                          <w:marRight w:val="0"/>
                          <w:marTop w:val="0"/>
                          <w:marBottom w:val="0"/>
                          <w:divBdr>
                            <w:top w:val="none" w:sz="0" w:space="0" w:color="auto"/>
                            <w:left w:val="none" w:sz="0" w:space="0" w:color="auto"/>
                            <w:bottom w:val="none" w:sz="0" w:space="0" w:color="auto"/>
                            <w:right w:val="none" w:sz="0" w:space="0" w:color="auto"/>
                          </w:divBdr>
                        </w:div>
                        <w:div w:id="1004011630">
                          <w:marLeft w:val="0"/>
                          <w:marRight w:val="0"/>
                          <w:marTop w:val="0"/>
                          <w:marBottom w:val="0"/>
                          <w:divBdr>
                            <w:top w:val="none" w:sz="0" w:space="0" w:color="auto"/>
                            <w:left w:val="none" w:sz="0" w:space="0" w:color="auto"/>
                            <w:bottom w:val="none" w:sz="0" w:space="0" w:color="auto"/>
                            <w:right w:val="none" w:sz="0" w:space="0" w:color="auto"/>
                          </w:divBdr>
                        </w:div>
                        <w:div w:id="166529757">
                          <w:marLeft w:val="0"/>
                          <w:marRight w:val="0"/>
                          <w:marTop w:val="0"/>
                          <w:marBottom w:val="0"/>
                          <w:divBdr>
                            <w:top w:val="none" w:sz="0" w:space="0" w:color="auto"/>
                            <w:left w:val="none" w:sz="0" w:space="0" w:color="auto"/>
                            <w:bottom w:val="none" w:sz="0" w:space="0" w:color="auto"/>
                            <w:right w:val="none" w:sz="0" w:space="0" w:color="auto"/>
                          </w:divBdr>
                        </w:div>
                        <w:div w:id="1342704655">
                          <w:marLeft w:val="0"/>
                          <w:marRight w:val="0"/>
                          <w:marTop w:val="0"/>
                          <w:marBottom w:val="0"/>
                          <w:divBdr>
                            <w:top w:val="none" w:sz="0" w:space="0" w:color="auto"/>
                            <w:left w:val="none" w:sz="0" w:space="0" w:color="auto"/>
                            <w:bottom w:val="none" w:sz="0" w:space="0" w:color="auto"/>
                            <w:right w:val="none" w:sz="0" w:space="0" w:color="auto"/>
                          </w:divBdr>
                        </w:div>
                        <w:div w:id="516428655">
                          <w:marLeft w:val="0"/>
                          <w:marRight w:val="0"/>
                          <w:marTop w:val="0"/>
                          <w:marBottom w:val="0"/>
                          <w:divBdr>
                            <w:top w:val="none" w:sz="0" w:space="0" w:color="auto"/>
                            <w:left w:val="none" w:sz="0" w:space="0" w:color="auto"/>
                            <w:bottom w:val="none" w:sz="0" w:space="0" w:color="auto"/>
                            <w:right w:val="none" w:sz="0" w:space="0" w:color="auto"/>
                          </w:divBdr>
                        </w:div>
                        <w:div w:id="175265596">
                          <w:marLeft w:val="0"/>
                          <w:marRight w:val="0"/>
                          <w:marTop w:val="0"/>
                          <w:marBottom w:val="0"/>
                          <w:divBdr>
                            <w:top w:val="none" w:sz="0" w:space="0" w:color="auto"/>
                            <w:left w:val="none" w:sz="0" w:space="0" w:color="auto"/>
                            <w:bottom w:val="none" w:sz="0" w:space="0" w:color="auto"/>
                            <w:right w:val="none" w:sz="0" w:space="0" w:color="auto"/>
                          </w:divBdr>
                        </w:div>
                        <w:div w:id="824932376">
                          <w:marLeft w:val="0"/>
                          <w:marRight w:val="0"/>
                          <w:marTop w:val="0"/>
                          <w:marBottom w:val="0"/>
                          <w:divBdr>
                            <w:top w:val="none" w:sz="0" w:space="0" w:color="auto"/>
                            <w:left w:val="none" w:sz="0" w:space="0" w:color="auto"/>
                            <w:bottom w:val="none" w:sz="0" w:space="0" w:color="auto"/>
                            <w:right w:val="none" w:sz="0" w:space="0" w:color="auto"/>
                          </w:divBdr>
                        </w:div>
                        <w:div w:id="1529831425">
                          <w:marLeft w:val="0"/>
                          <w:marRight w:val="0"/>
                          <w:marTop w:val="0"/>
                          <w:marBottom w:val="0"/>
                          <w:divBdr>
                            <w:top w:val="none" w:sz="0" w:space="0" w:color="auto"/>
                            <w:left w:val="none" w:sz="0" w:space="0" w:color="auto"/>
                            <w:bottom w:val="none" w:sz="0" w:space="0" w:color="auto"/>
                            <w:right w:val="none" w:sz="0" w:space="0" w:color="auto"/>
                          </w:divBdr>
                        </w:div>
                        <w:div w:id="419761217">
                          <w:marLeft w:val="0"/>
                          <w:marRight w:val="0"/>
                          <w:marTop w:val="0"/>
                          <w:marBottom w:val="0"/>
                          <w:divBdr>
                            <w:top w:val="none" w:sz="0" w:space="0" w:color="auto"/>
                            <w:left w:val="none" w:sz="0" w:space="0" w:color="auto"/>
                            <w:bottom w:val="none" w:sz="0" w:space="0" w:color="auto"/>
                            <w:right w:val="none" w:sz="0" w:space="0" w:color="auto"/>
                          </w:divBdr>
                        </w:div>
                        <w:div w:id="320239338">
                          <w:marLeft w:val="0"/>
                          <w:marRight w:val="0"/>
                          <w:marTop w:val="0"/>
                          <w:marBottom w:val="0"/>
                          <w:divBdr>
                            <w:top w:val="none" w:sz="0" w:space="0" w:color="auto"/>
                            <w:left w:val="none" w:sz="0" w:space="0" w:color="auto"/>
                            <w:bottom w:val="none" w:sz="0" w:space="0" w:color="auto"/>
                            <w:right w:val="none" w:sz="0" w:space="0" w:color="auto"/>
                          </w:divBdr>
                        </w:div>
                        <w:div w:id="686636931">
                          <w:marLeft w:val="0"/>
                          <w:marRight w:val="0"/>
                          <w:marTop w:val="0"/>
                          <w:marBottom w:val="0"/>
                          <w:divBdr>
                            <w:top w:val="none" w:sz="0" w:space="0" w:color="auto"/>
                            <w:left w:val="none" w:sz="0" w:space="0" w:color="auto"/>
                            <w:bottom w:val="none" w:sz="0" w:space="0" w:color="auto"/>
                            <w:right w:val="none" w:sz="0" w:space="0" w:color="auto"/>
                          </w:divBdr>
                        </w:div>
                        <w:div w:id="419719984">
                          <w:marLeft w:val="0"/>
                          <w:marRight w:val="0"/>
                          <w:marTop w:val="0"/>
                          <w:marBottom w:val="0"/>
                          <w:divBdr>
                            <w:top w:val="none" w:sz="0" w:space="0" w:color="auto"/>
                            <w:left w:val="none" w:sz="0" w:space="0" w:color="auto"/>
                            <w:bottom w:val="none" w:sz="0" w:space="0" w:color="auto"/>
                            <w:right w:val="none" w:sz="0" w:space="0" w:color="auto"/>
                          </w:divBdr>
                        </w:div>
                      </w:divsChild>
                    </w:div>
                    <w:div w:id="2016422699">
                      <w:marLeft w:val="0"/>
                      <w:marRight w:val="0"/>
                      <w:marTop w:val="240"/>
                      <w:marBottom w:val="288"/>
                      <w:divBdr>
                        <w:top w:val="none" w:sz="0" w:space="0" w:color="auto"/>
                        <w:left w:val="none" w:sz="0" w:space="0" w:color="auto"/>
                        <w:bottom w:val="none" w:sz="0" w:space="0" w:color="auto"/>
                        <w:right w:val="none" w:sz="0" w:space="0" w:color="auto"/>
                      </w:divBdr>
                      <w:divsChild>
                        <w:div w:id="1879931269">
                          <w:marLeft w:val="0"/>
                          <w:marRight w:val="0"/>
                          <w:marTop w:val="0"/>
                          <w:marBottom w:val="0"/>
                          <w:divBdr>
                            <w:top w:val="none" w:sz="0" w:space="0" w:color="auto"/>
                            <w:left w:val="none" w:sz="0" w:space="0" w:color="auto"/>
                            <w:bottom w:val="none" w:sz="0" w:space="0" w:color="auto"/>
                            <w:right w:val="none" w:sz="0" w:space="0" w:color="auto"/>
                          </w:divBdr>
                        </w:div>
                        <w:div w:id="5456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1446">
                  <w:marLeft w:val="-262"/>
                  <w:marRight w:val="0"/>
                  <w:marTop w:val="0"/>
                  <w:marBottom w:val="0"/>
                  <w:divBdr>
                    <w:top w:val="none" w:sz="0" w:space="0" w:color="auto"/>
                    <w:left w:val="none" w:sz="0" w:space="0" w:color="auto"/>
                    <w:bottom w:val="none" w:sz="0" w:space="0" w:color="auto"/>
                    <w:right w:val="none" w:sz="0" w:space="0" w:color="auto"/>
                  </w:divBdr>
                </w:div>
                <w:div w:id="1378779068">
                  <w:marLeft w:val="0"/>
                  <w:marRight w:val="0"/>
                  <w:marTop w:val="0"/>
                  <w:marBottom w:val="0"/>
                  <w:divBdr>
                    <w:top w:val="none" w:sz="0" w:space="0" w:color="auto"/>
                    <w:left w:val="none" w:sz="0" w:space="0" w:color="auto"/>
                    <w:bottom w:val="none" w:sz="0" w:space="0" w:color="auto"/>
                    <w:right w:val="none" w:sz="0" w:space="0" w:color="auto"/>
                  </w:divBdr>
                  <w:divsChild>
                    <w:div w:id="1856334948">
                      <w:marLeft w:val="0"/>
                      <w:marRight w:val="0"/>
                      <w:marTop w:val="240"/>
                      <w:marBottom w:val="288"/>
                      <w:divBdr>
                        <w:top w:val="none" w:sz="0" w:space="0" w:color="auto"/>
                        <w:left w:val="none" w:sz="0" w:space="0" w:color="auto"/>
                        <w:bottom w:val="none" w:sz="0" w:space="0" w:color="auto"/>
                        <w:right w:val="none" w:sz="0" w:space="0" w:color="auto"/>
                      </w:divBdr>
                      <w:divsChild>
                        <w:div w:id="703939767">
                          <w:marLeft w:val="0"/>
                          <w:marRight w:val="0"/>
                          <w:marTop w:val="0"/>
                          <w:marBottom w:val="0"/>
                          <w:divBdr>
                            <w:top w:val="none" w:sz="0" w:space="0" w:color="auto"/>
                            <w:left w:val="none" w:sz="0" w:space="0" w:color="auto"/>
                            <w:bottom w:val="none" w:sz="0" w:space="0" w:color="auto"/>
                            <w:right w:val="none" w:sz="0" w:space="0" w:color="auto"/>
                          </w:divBdr>
                        </w:div>
                        <w:div w:id="12103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32">
                  <w:marLeft w:val="-262"/>
                  <w:marRight w:val="0"/>
                  <w:marTop w:val="0"/>
                  <w:marBottom w:val="0"/>
                  <w:divBdr>
                    <w:top w:val="none" w:sz="0" w:space="0" w:color="auto"/>
                    <w:left w:val="none" w:sz="0" w:space="0" w:color="auto"/>
                    <w:bottom w:val="none" w:sz="0" w:space="0" w:color="auto"/>
                    <w:right w:val="none" w:sz="0" w:space="0" w:color="auto"/>
                  </w:divBdr>
                </w:div>
                <w:div w:id="981933746">
                  <w:marLeft w:val="0"/>
                  <w:marRight w:val="0"/>
                  <w:marTop w:val="0"/>
                  <w:marBottom w:val="0"/>
                  <w:divBdr>
                    <w:top w:val="none" w:sz="0" w:space="0" w:color="auto"/>
                    <w:left w:val="none" w:sz="0" w:space="0" w:color="auto"/>
                    <w:bottom w:val="none" w:sz="0" w:space="0" w:color="auto"/>
                    <w:right w:val="none" w:sz="0" w:space="0" w:color="auto"/>
                  </w:divBdr>
                  <w:divsChild>
                    <w:div w:id="1287925873">
                      <w:marLeft w:val="0"/>
                      <w:marRight w:val="0"/>
                      <w:marTop w:val="240"/>
                      <w:marBottom w:val="288"/>
                      <w:divBdr>
                        <w:top w:val="none" w:sz="0" w:space="0" w:color="auto"/>
                        <w:left w:val="none" w:sz="0" w:space="0" w:color="auto"/>
                        <w:bottom w:val="none" w:sz="0" w:space="0" w:color="auto"/>
                        <w:right w:val="none" w:sz="0" w:space="0" w:color="auto"/>
                      </w:divBdr>
                      <w:divsChild>
                        <w:div w:id="1623225728">
                          <w:marLeft w:val="0"/>
                          <w:marRight w:val="0"/>
                          <w:marTop w:val="0"/>
                          <w:marBottom w:val="0"/>
                          <w:divBdr>
                            <w:top w:val="none" w:sz="0" w:space="0" w:color="auto"/>
                            <w:left w:val="none" w:sz="0" w:space="0" w:color="auto"/>
                            <w:bottom w:val="none" w:sz="0" w:space="0" w:color="auto"/>
                            <w:right w:val="none" w:sz="0" w:space="0" w:color="auto"/>
                          </w:divBdr>
                        </w:div>
                        <w:div w:id="1367410616">
                          <w:marLeft w:val="0"/>
                          <w:marRight w:val="0"/>
                          <w:marTop w:val="0"/>
                          <w:marBottom w:val="0"/>
                          <w:divBdr>
                            <w:top w:val="none" w:sz="0" w:space="0" w:color="auto"/>
                            <w:left w:val="none" w:sz="0" w:space="0" w:color="auto"/>
                            <w:bottom w:val="none" w:sz="0" w:space="0" w:color="auto"/>
                            <w:right w:val="none" w:sz="0" w:space="0" w:color="auto"/>
                          </w:divBdr>
                        </w:div>
                        <w:div w:id="739400735">
                          <w:marLeft w:val="0"/>
                          <w:marRight w:val="0"/>
                          <w:marTop w:val="0"/>
                          <w:marBottom w:val="0"/>
                          <w:divBdr>
                            <w:top w:val="none" w:sz="0" w:space="0" w:color="auto"/>
                            <w:left w:val="none" w:sz="0" w:space="0" w:color="auto"/>
                            <w:bottom w:val="none" w:sz="0" w:space="0" w:color="auto"/>
                            <w:right w:val="none" w:sz="0" w:space="0" w:color="auto"/>
                          </w:divBdr>
                        </w:div>
                        <w:div w:id="1127431029">
                          <w:marLeft w:val="0"/>
                          <w:marRight w:val="0"/>
                          <w:marTop w:val="0"/>
                          <w:marBottom w:val="0"/>
                          <w:divBdr>
                            <w:top w:val="none" w:sz="0" w:space="0" w:color="auto"/>
                            <w:left w:val="none" w:sz="0" w:space="0" w:color="auto"/>
                            <w:bottom w:val="none" w:sz="0" w:space="0" w:color="auto"/>
                            <w:right w:val="none" w:sz="0" w:space="0" w:color="auto"/>
                          </w:divBdr>
                        </w:div>
                        <w:div w:id="2118986343">
                          <w:marLeft w:val="0"/>
                          <w:marRight w:val="0"/>
                          <w:marTop w:val="0"/>
                          <w:marBottom w:val="0"/>
                          <w:divBdr>
                            <w:top w:val="none" w:sz="0" w:space="0" w:color="auto"/>
                            <w:left w:val="none" w:sz="0" w:space="0" w:color="auto"/>
                            <w:bottom w:val="none" w:sz="0" w:space="0" w:color="auto"/>
                            <w:right w:val="none" w:sz="0" w:space="0" w:color="auto"/>
                          </w:divBdr>
                        </w:div>
                        <w:div w:id="1232740583">
                          <w:marLeft w:val="0"/>
                          <w:marRight w:val="0"/>
                          <w:marTop w:val="0"/>
                          <w:marBottom w:val="0"/>
                          <w:divBdr>
                            <w:top w:val="none" w:sz="0" w:space="0" w:color="auto"/>
                            <w:left w:val="none" w:sz="0" w:space="0" w:color="auto"/>
                            <w:bottom w:val="none" w:sz="0" w:space="0" w:color="auto"/>
                            <w:right w:val="none" w:sz="0" w:space="0" w:color="auto"/>
                          </w:divBdr>
                        </w:div>
                      </w:divsChild>
                    </w:div>
                    <w:div w:id="2072189595">
                      <w:marLeft w:val="0"/>
                      <w:marRight w:val="0"/>
                      <w:marTop w:val="240"/>
                      <w:marBottom w:val="288"/>
                      <w:divBdr>
                        <w:top w:val="none" w:sz="0" w:space="0" w:color="auto"/>
                        <w:left w:val="none" w:sz="0" w:space="0" w:color="auto"/>
                        <w:bottom w:val="none" w:sz="0" w:space="0" w:color="auto"/>
                        <w:right w:val="none" w:sz="0" w:space="0" w:color="auto"/>
                      </w:divBdr>
                      <w:divsChild>
                        <w:div w:id="1851598086">
                          <w:marLeft w:val="0"/>
                          <w:marRight w:val="0"/>
                          <w:marTop w:val="0"/>
                          <w:marBottom w:val="0"/>
                          <w:divBdr>
                            <w:top w:val="none" w:sz="0" w:space="0" w:color="auto"/>
                            <w:left w:val="none" w:sz="0" w:space="0" w:color="auto"/>
                            <w:bottom w:val="none" w:sz="0" w:space="0" w:color="auto"/>
                            <w:right w:val="none" w:sz="0" w:space="0" w:color="auto"/>
                          </w:divBdr>
                        </w:div>
                        <w:div w:id="16594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2125">
                  <w:marLeft w:val="-262"/>
                  <w:marRight w:val="0"/>
                  <w:marTop w:val="0"/>
                  <w:marBottom w:val="0"/>
                  <w:divBdr>
                    <w:top w:val="none" w:sz="0" w:space="0" w:color="auto"/>
                    <w:left w:val="none" w:sz="0" w:space="0" w:color="auto"/>
                    <w:bottom w:val="none" w:sz="0" w:space="0" w:color="auto"/>
                    <w:right w:val="none" w:sz="0" w:space="0" w:color="auto"/>
                  </w:divBdr>
                </w:div>
                <w:div w:id="1835951137">
                  <w:marLeft w:val="0"/>
                  <w:marRight w:val="0"/>
                  <w:marTop w:val="0"/>
                  <w:marBottom w:val="0"/>
                  <w:divBdr>
                    <w:top w:val="none" w:sz="0" w:space="0" w:color="auto"/>
                    <w:left w:val="none" w:sz="0" w:space="0" w:color="auto"/>
                    <w:bottom w:val="none" w:sz="0" w:space="0" w:color="auto"/>
                    <w:right w:val="none" w:sz="0" w:space="0" w:color="auto"/>
                  </w:divBdr>
                </w:div>
              </w:divsChild>
            </w:div>
            <w:div w:id="568539115">
              <w:marLeft w:val="-262"/>
              <w:marRight w:val="0"/>
              <w:marTop w:val="0"/>
              <w:marBottom w:val="0"/>
              <w:divBdr>
                <w:top w:val="none" w:sz="0" w:space="0" w:color="auto"/>
                <w:left w:val="none" w:sz="0" w:space="0" w:color="auto"/>
                <w:bottom w:val="none" w:sz="0" w:space="0" w:color="auto"/>
                <w:right w:val="none" w:sz="0" w:space="0" w:color="auto"/>
              </w:divBdr>
            </w:div>
            <w:div w:id="1007707711">
              <w:marLeft w:val="0"/>
              <w:marRight w:val="0"/>
              <w:marTop w:val="0"/>
              <w:marBottom w:val="0"/>
              <w:divBdr>
                <w:top w:val="none" w:sz="0" w:space="0" w:color="auto"/>
                <w:left w:val="none" w:sz="0" w:space="0" w:color="auto"/>
                <w:bottom w:val="none" w:sz="0" w:space="0" w:color="auto"/>
                <w:right w:val="none" w:sz="0" w:space="0" w:color="auto"/>
              </w:divBdr>
            </w:div>
            <w:div w:id="463472252">
              <w:marLeft w:val="-262"/>
              <w:marRight w:val="0"/>
              <w:marTop w:val="0"/>
              <w:marBottom w:val="0"/>
              <w:divBdr>
                <w:top w:val="none" w:sz="0" w:space="0" w:color="auto"/>
                <w:left w:val="none" w:sz="0" w:space="0" w:color="auto"/>
                <w:bottom w:val="none" w:sz="0" w:space="0" w:color="auto"/>
                <w:right w:val="none" w:sz="0" w:space="0" w:color="auto"/>
              </w:divBdr>
            </w:div>
            <w:div w:id="888691443">
              <w:marLeft w:val="0"/>
              <w:marRight w:val="0"/>
              <w:marTop w:val="0"/>
              <w:marBottom w:val="0"/>
              <w:divBdr>
                <w:top w:val="none" w:sz="0" w:space="0" w:color="auto"/>
                <w:left w:val="none" w:sz="0" w:space="0" w:color="auto"/>
                <w:bottom w:val="none" w:sz="0" w:space="0" w:color="auto"/>
                <w:right w:val="none" w:sz="0" w:space="0" w:color="auto"/>
              </w:divBdr>
              <w:divsChild>
                <w:div w:id="1556156480">
                  <w:marLeft w:val="0"/>
                  <w:marRight w:val="60"/>
                  <w:marTop w:val="0"/>
                  <w:marBottom w:val="0"/>
                  <w:divBdr>
                    <w:top w:val="none" w:sz="0" w:space="0" w:color="auto"/>
                    <w:left w:val="none" w:sz="0" w:space="0" w:color="auto"/>
                    <w:bottom w:val="none" w:sz="0" w:space="0" w:color="auto"/>
                    <w:right w:val="none" w:sz="0" w:space="0" w:color="auto"/>
                  </w:divBdr>
                </w:div>
                <w:div w:id="1627736989">
                  <w:marLeft w:val="0"/>
                  <w:marRight w:val="60"/>
                  <w:marTop w:val="0"/>
                  <w:marBottom w:val="0"/>
                  <w:divBdr>
                    <w:top w:val="none" w:sz="0" w:space="0" w:color="auto"/>
                    <w:left w:val="none" w:sz="0" w:space="0" w:color="auto"/>
                    <w:bottom w:val="none" w:sz="0" w:space="0" w:color="auto"/>
                    <w:right w:val="none" w:sz="0" w:space="0" w:color="auto"/>
                  </w:divBdr>
                </w:div>
                <w:div w:id="1879661359">
                  <w:marLeft w:val="0"/>
                  <w:marRight w:val="60"/>
                  <w:marTop w:val="0"/>
                  <w:marBottom w:val="0"/>
                  <w:divBdr>
                    <w:top w:val="none" w:sz="0" w:space="0" w:color="auto"/>
                    <w:left w:val="none" w:sz="0" w:space="0" w:color="auto"/>
                    <w:bottom w:val="none" w:sz="0" w:space="0" w:color="auto"/>
                    <w:right w:val="none" w:sz="0" w:space="0" w:color="auto"/>
                  </w:divBdr>
                </w:div>
                <w:div w:id="978387302">
                  <w:marLeft w:val="0"/>
                  <w:marRight w:val="60"/>
                  <w:marTop w:val="0"/>
                  <w:marBottom w:val="0"/>
                  <w:divBdr>
                    <w:top w:val="none" w:sz="0" w:space="0" w:color="auto"/>
                    <w:left w:val="none" w:sz="0" w:space="0" w:color="auto"/>
                    <w:bottom w:val="none" w:sz="0" w:space="0" w:color="auto"/>
                    <w:right w:val="none" w:sz="0" w:space="0" w:color="auto"/>
                  </w:divBdr>
                </w:div>
                <w:div w:id="811750047">
                  <w:marLeft w:val="0"/>
                  <w:marRight w:val="60"/>
                  <w:marTop w:val="0"/>
                  <w:marBottom w:val="0"/>
                  <w:divBdr>
                    <w:top w:val="none" w:sz="0" w:space="0" w:color="auto"/>
                    <w:left w:val="none" w:sz="0" w:space="0" w:color="auto"/>
                    <w:bottom w:val="none" w:sz="0" w:space="0" w:color="auto"/>
                    <w:right w:val="none" w:sz="0" w:space="0" w:color="auto"/>
                  </w:divBdr>
                </w:div>
                <w:div w:id="1127161363">
                  <w:marLeft w:val="0"/>
                  <w:marRight w:val="60"/>
                  <w:marTop w:val="0"/>
                  <w:marBottom w:val="0"/>
                  <w:divBdr>
                    <w:top w:val="none" w:sz="0" w:space="0" w:color="auto"/>
                    <w:left w:val="none" w:sz="0" w:space="0" w:color="auto"/>
                    <w:bottom w:val="none" w:sz="0" w:space="0" w:color="auto"/>
                    <w:right w:val="none" w:sz="0" w:space="0" w:color="auto"/>
                  </w:divBdr>
                </w:div>
                <w:div w:id="1139424005">
                  <w:marLeft w:val="0"/>
                  <w:marRight w:val="60"/>
                  <w:marTop w:val="0"/>
                  <w:marBottom w:val="0"/>
                  <w:divBdr>
                    <w:top w:val="none" w:sz="0" w:space="0" w:color="auto"/>
                    <w:left w:val="none" w:sz="0" w:space="0" w:color="auto"/>
                    <w:bottom w:val="none" w:sz="0" w:space="0" w:color="auto"/>
                    <w:right w:val="none" w:sz="0" w:space="0" w:color="auto"/>
                  </w:divBdr>
                </w:div>
                <w:div w:id="1181748365">
                  <w:marLeft w:val="0"/>
                  <w:marRight w:val="60"/>
                  <w:marTop w:val="0"/>
                  <w:marBottom w:val="0"/>
                  <w:divBdr>
                    <w:top w:val="none" w:sz="0" w:space="0" w:color="auto"/>
                    <w:left w:val="none" w:sz="0" w:space="0" w:color="auto"/>
                    <w:bottom w:val="none" w:sz="0" w:space="0" w:color="auto"/>
                    <w:right w:val="none" w:sz="0" w:space="0" w:color="auto"/>
                  </w:divBdr>
                </w:div>
                <w:div w:id="336925123">
                  <w:marLeft w:val="0"/>
                  <w:marRight w:val="60"/>
                  <w:marTop w:val="0"/>
                  <w:marBottom w:val="0"/>
                  <w:divBdr>
                    <w:top w:val="none" w:sz="0" w:space="0" w:color="auto"/>
                    <w:left w:val="none" w:sz="0" w:space="0" w:color="auto"/>
                    <w:bottom w:val="none" w:sz="0" w:space="0" w:color="auto"/>
                    <w:right w:val="none" w:sz="0" w:space="0" w:color="auto"/>
                  </w:divBdr>
                </w:div>
                <w:div w:id="1690836272">
                  <w:marLeft w:val="0"/>
                  <w:marRight w:val="60"/>
                  <w:marTop w:val="0"/>
                  <w:marBottom w:val="0"/>
                  <w:divBdr>
                    <w:top w:val="none" w:sz="0" w:space="0" w:color="auto"/>
                    <w:left w:val="none" w:sz="0" w:space="0" w:color="auto"/>
                    <w:bottom w:val="none" w:sz="0" w:space="0" w:color="auto"/>
                    <w:right w:val="none" w:sz="0" w:space="0" w:color="auto"/>
                  </w:divBdr>
                </w:div>
                <w:div w:id="1092579967">
                  <w:marLeft w:val="0"/>
                  <w:marRight w:val="60"/>
                  <w:marTop w:val="0"/>
                  <w:marBottom w:val="0"/>
                  <w:divBdr>
                    <w:top w:val="none" w:sz="0" w:space="0" w:color="auto"/>
                    <w:left w:val="none" w:sz="0" w:space="0" w:color="auto"/>
                    <w:bottom w:val="none" w:sz="0" w:space="0" w:color="auto"/>
                    <w:right w:val="none" w:sz="0" w:space="0" w:color="auto"/>
                  </w:divBdr>
                </w:div>
                <w:div w:id="703480416">
                  <w:marLeft w:val="0"/>
                  <w:marRight w:val="60"/>
                  <w:marTop w:val="0"/>
                  <w:marBottom w:val="0"/>
                  <w:divBdr>
                    <w:top w:val="none" w:sz="0" w:space="0" w:color="auto"/>
                    <w:left w:val="none" w:sz="0" w:space="0" w:color="auto"/>
                    <w:bottom w:val="none" w:sz="0" w:space="0" w:color="auto"/>
                    <w:right w:val="none" w:sz="0" w:space="0" w:color="auto"/>
                  </w:divBdr>
                </w:div>
                <w:div w:id="2118788807">
                  <w:marLeft w:val="0"/>
                  <w:marRight w:val="60"/>
                  <w:marTop w:val="0"/>
                  <w:marBottom w:val="0"/>
                  <w:divBdr>
                    <w:top w:val="none" w:sz="0" w:space="0" w:color="auto"/>
                    <w:left w:val="none" w:sz="0" w:space="0" w:color="auto"/>
                    <w:bottom w:val="none" w:sz="0" w:space="0" w:color="auto"/>
                    <w:right w:val="none" w:sz="0" w:space="0" w:color="auto"/>
                  </w:divBdr>
                </w:div>
                <w:div w:id="663514059">
                  <w:marLeft w:val="0"/>
                  <w:marRight w:val="60"/>
                  <w:marTop w:val="0"/>
                  <w:marBottom w:val="0"/>
                  <w:divBdr>
                    <w:top w:val="none" w:sz="0" w:space="0" w:color="auto"/>
                    <w:left w:val="none" w:sz="0" w:space="0" w:color="auto"/>
                    <w:bottom w:val="none" w:sz="0" w:space="0" w:color="auto"/>
                    <w:right w:val="none" w:sz="0" w:space="0" w:color="auto"/>
                  </w:divBdr>
                </w:div>
                <w:div w:id="1886596714">
                  <w:marLeft w:val="0"/>
                  <w:marRight w:val="60"/>
                  <w:marTop w:val="0"/>
                  <w:marBottom w:val="0"/>
                  <w:divBdr>
                    <w:top w:val="none" w:sz="0" w:space="0" w:color="auto"/>
                    <w:left w:val="none" w:sz="0" w:space="0" w:color="auto"/>
                    <w:bottom w:val="none" w:sz="0" w:space="0" w:color="auto"/>
                    <w:right w:val="none" w:sz="0" w:space="0" w:color="auto"/>
                  </w:divBdr>
                </w:div>
                <w:div w:id="892618171">
                  <w:marLeft w:val="0"/>
                  <w:marRight w:val="60"/>
                  <w:marTop w:val="0"/>
                  <w:marBottom w:val="0"/>
                  <w:divBdr>
                    <w:top w:val="none" w:sz="0" w:space="0" w:color="auto"/>
                    <w:left w:val="none" w:sz="0" w:space="0" w:color="auto"/>
                    <w:bottom w:val="none" w:sz="0" w:space="0" w:color="auto"/>
                    <w:right w:val="none" w:sz="0" w:space="0" w:color="auto"/>
                  </w:divBdr>
                </w:div>
                <w:div w:id="570622339">
                  <w:marLeft w:val="0"/>
                  <w:marRight w:val="60"/>
                  <w:marTop w:val="0"/>
                  <w:marBottom w:val="0"/>
                  <w:divBdr>
                    <w:top w:val="none" w:sz="0" w:space="0" w:color="auto"/>
                    <w:left w:val="none" w:sz="0" w:space="0" w:color="auto"/>
                    <w:bottom w:val="none" w:sz="0" w:space="0" w:color="auto"/>
                    <w:right w:val="none" w:sz="0" w:space="0" w:color="auto"/>
                  </w:divBdr>
                </w:div>
                <w:div w:id="311913201">
                  <w:marLeft w:val="0"/>
                  <w:marRight w:val="60"/>
                  <w:marTop w:val="0"/>
                  <w:marBottom w:val="0"/>
                  <w:divBdr>
                    <w:top w:val="none" w:sz="0" w:space="0" w:color="auto"/>
                    <w:left w:val="none" w:sz="0" w:space="0" w:color="auto"/>
                    <w:bottom w:val="none" w:sz="0" w:space="0" w:color="auto"/>
                    <w:right w:val="none" w:sz="0" w:space="0" w:color="auto"/>
                  </w:divBdr>
                </w:div>
                <w:div w:id="898322715">
                  <w:marLeft w:val="0"/>
                  <w:marRight w:val="60"/>
                  <w:marTop w:val="0"/>
                  <w:marBottom w:val="0"/>
                  <w:divBdr>
                    <w:top w:val="none" w:sz="0" w:space="0" w:color="auto"/>
                    <w:left w:val="none" w:sz="0" w:space="0" w:color="auto"/>
                    <w:bottom w:val="none" w:sz="0" w:space="0" w:color="auto"/>
                    <w:right w:val="none" w:sz="0" w:space="0" w:color="auto"/>
                  </w:divBdr>
                </w:div>
                <w:div w:id="252670035">
                  <w:marLeft w:val="0"/>
                  <w:marRight w:val="60"/>
                  <w:marTop w:val="0"/>
                  <w:marBottom w:val="0"/>
                  <w:divBdr>
                    <w:top w:val="none" w:sz="0" w:space="0" w:color="auto"/>
                    <w:left w:val="none" w:sz="0" w:space="0" w:color="auto"/>
                    <w:bottom w:val="none" w:sz="0" w:space="0" w:color="auto"/>
                    <w:right w:val="none" w:sz="0" w:space="0" w:color="auto"/>
                  </w:divBdr>
                </w:div>
                <w:div w:id="1102187995">
                  <w:marLeft w:val="0"/>
                  <w:marRight w:val="60"/>
                  <w:marTop w:val="0"/>
                  <w:marBottom w:val="0"/>
                  <w:divBdr>
                    <w:top w:val="none" w:sz="0" w:space="0" w:color="auto"/>
                    <w:left w:val="none" w:sz="0" w:space="0" w:color="auto"/>
                    <w:bottom w:val="none" w:sz="0" w:space="0" w:color="auto"/>
                    <w:right w:val="none" w:sz="0" w:space="0" w:color="auto"/>
                  </w:divBdr>
                </w:div>
                <w:div w:id="491524948">
                  <w:marLeft w:val="0"/>
                  <w:marRight w:val="60"/>
                  <w:marTop w:val="0"/>
                  <w:marBottom w:val="0"/>
                  <w:divBdr>
                    <w:top w:val="none" w:sz="0" w:space="0" w:color="auto"/>
                    <w:left w:val="none" w:sz="0" w:space="0" w:color="auto"/>
                    <w:bottom w:val="none" w:sz="0" w:space="0" w:color="auto"/>
                    <w:right w:val="none" w:sz="0" w:space="0" w:color="auto"/>
                  </w:divBdr>
                </w:div>
                <w:div w:id="496388177">
                  <w:marLeft w:val="0"/>
                  <w:marRight w:val="60"/>
                  <w:marTop w:val="0"/>
                  <w:marBottom w:val="0"/>
                  <w:divBdr>
                    <w:top w:val="none" w:sz="0" w:space="0" w:color="auto"/>
                    <w:left w:val="none" w:sz="0" w:space="0" w:color="auto"/>
                    <w:bottom w:val="none" w:sz="0" w:space="0" w:color="auto"/>
                    <w:right w:val="none" w:sz="0" w:space="0" w:color="auto"/>
                  </w:divBdr>
                </w:div>
                <w:div w:id="1529027520">
                  <w:marLeft w:val="0"/>
                  <w:marRight w:val="60"/>
                  <w:marTop w:val="0"/>
                  <w:marBottom w:val="0"/>
                  <w:divBdr>
                    <w:top w:val="none" w:sz="0" w:space="0" w:color="auto"/>
                    <w:left w:val="none" w:sz="0" w:space="0" w:color="auto"/>
                    <w:bottom w:val="none" w:sz="0" w:space="0" w:color="auto"/>
                    <w:right w:val="none" w:sz="0" w:space="0" w:color="auto"/>
                  </w:divBdr>
                </w:div>
                <w:div w:id="485629677">
                  <w:marLeft w:val="0"/>
                  <w:marRight w:val="60"/>
                  <w:marTop w:val="0"/>
                  <w:marBottom w:val="0"/>
                  <w:divBdr>
                    <w:top w:val="none" w:sz="0" w:space="0" w:color="auto"/>
                    <w:left w:val="none" w:sz="0" w:space="0" w:color="auto"/>
                    <w:bottom w:val="none" w:sz="0" w:space="0" w:color="auto"/>
                    <w:right w:val="none" w:sz="0" w:space="0" w:color="auto"/>
                  </w:divBdr>
                </w:div>
                <w:div w:id="1892227029">
                  <w:marLeft w:val="0"/>
                  <w:marRight w:val="60"/>
                  <w:marTop w:val="0"/>
                  <w:marBottom w:val="0"/>
                  <w:divBdr>
                    <w:top w:val="none" w:sz="0" w:space="0" w:color="auto"/>
                    <w:left w:val="none" w:sz="0" w:space="0" w:color="auto"/>
                    <w:bottom w:val="none" w:sz="0" w:space="0" w:color="auto"/>
                    <w:right w:val="none" w:sz="0" w:space="0" w:color="auto"/>
                  </w:divBdr>
                </w:div>
                <w:div w:id="1179348616">
                  <w:marLeft w:val="0"/>
                  <w:marRight w:val="60"/>
                  <w:marTop w:val="0"/>
                  <w:marBottom w:val="0"/>
                  <w:divBdr>
                    <w:top w:val="none" w:sz="0" w:space="0" w:color="auto"/>
                    <w:left w:val="none" w:sz="0" w:space="0" w:color="auto"/>
                    <w:bottom w:val="none" w:sz="0" w:space="0" w:color="auto"/>
                    <w:right w:val="none" w:sz="0" w:space="0" w:color="auto"/>
                  </w:divBdr>
                </w:div>
                <w:div w:id="1947344441">
                  <w:marLeft w:val="0"/>
                  <w:marRight w:val="60"/>
                  <w:marTop w:val="0"/>
                  <w:marBottom w:val="0"/>
                  <w:divBdr>
                    <w:top w:val="none" w:sz="0" w:space="0" w:color="auto"/>
                    <w:left w:val="none" w:sz="0" w:space="0" w:color="auto"/>
                    <w:bottom w:val="none" w:sz="0" w:space="0" w:color="auto"/>
                    <w:right w:val="none" w:sz="0" w:space="0" w:color="auto"/>
                  </w:divBdr>
                </w:div>
                <w:div w:id="1874270697">
                  <w:marLeft w:val="0"/>
                  <w:marRight w:val="60"/>
                  <w:marTop w:val="0"/>
                  <w:marBottom w:val="0"/>
                  <w:divBdr>
                    <w:top w:val="none" w:sz="0" w:space="0" w:color="auto"/>
                    <w:left w:val="none" w:sz="0" w:space="0" w:color="auto"/>
                    <w:bottom w:val="none" w:sz="0" w:space="0" w:color="auto"/>
                    <w:right w:val="none" w:sz="0" w:space="0" w:color="auto"/>
                  </w:divBdr>
                </w:div>
                <w:div w:id="564805108">
                  <w:marLeft w:val="0"/>
                  <w:marRight w:val="60"/>
                  <w:marTop w:val="0"/>
                  <w:marBottom w:val="0"/>
                  <w:divBdr>
                    <w:top w:val="none" w:sz="0" w:space="0" w:color="auto"/>
                    <w:left w:val="none" w:sz="0" w:space="0" w:color="auto"/>
                    <w:bottom w:val="none" w:sz="0" w:space="0" w:color="auto"/>
                    <w:right w:val="none" w:sz="0" w:space="0" w:color="auto"/>
                  </w:divBdr>
                </w:div>
                <w:div w:id="1711145514">
                  <w:marLeft w:val="0"/>
                  <w:marRight w:val="60"/>
                  <w:marTop w:val="0"/>
                  <w:marBottom w:val="0"/>
                  <w:divBdr>
                    <w:top w:val="none" w:sz="0" w:space="0" w:color="auto"/>
                    <w:left w:val="none" w:sz="0" w:space="0" w:color="auto"/>
                    <w:bottom w:val="none" w:sz="0" w:space="0" w:color="auto"/>
                    <w:right w:val="none" w:sz="0" w:space="0" w:color="auto"/>
                  </w:divBdr>
                </w:div>
                <w:div w:id="44721667">
                  <w:marLeft w:val="0"/>
                  <w:marRight w:val="60"/>
                  <w:marTop w:val="0"/>
                  <w:marBottom w:val="0"/>
                  <w:divBdr>
                    <w:top w:val="none" w:sz="0" w:space="0" w:color="auto"/>
                    <w:left w:val="none" w:sz="0" w:space="0" w:color="auto"/>
                    <w:bottom w:val="none" w:sz="0" w:space="0" w:color="auto"/>
                    <w:right w:val="none" w:sz="0" w:space="0" w:color="auto"/>
                  </w:divBdr>
                </w:div>
              </w:divsChild>
            </w:div>
            <w:div w:id="1340810428">
              <w:marLeft w:val="-262"/>
              <w:marRight w:val="0"/>
              <w:marTop w:val="0"/>
              <w:marBottom w:val="0"/>
              <w:divBdr>
                <w:top w:val="none" w:sz="0" w:space="0" w:color="auto"/>
                <w:left w:val="none" w:sz="0" w:space="0" w:color="auto"/>
                <w:bottom w:val="none" w:sz="0" w:space="0" w:color="auto"/>
                <w:right w:val="none" w:sz="0" w:space="0" w:color="auto"/>
              </w:divBdr>
            </w:div>
            <w:div w:id="1700008482">
              <w:marLeft w:val="0"/>
              <w:marRight w:val="0"/>
              <w:marTop w:val="0"/>
              <w:marBottom w:val="0"/>
              <w:divBdr>
                <w:top w:val="none" w:sz="0" w:space="0" w:color="auto"/>
                <w:left w:val="none" w:sz="0" w:space="0" w:color="auto"/>
                <w:bottom w:val="none" w:sz="0" w:space="0" w:color="auto"/>
                <w:right w:val="none" w:sz="0" w:space="0" w:color="auto"/>
              </w:divBdr>
              <w:divsChild>
                <w:div w:id="1171221227">
                  <w:marLeft w:val="0"/>
                  <w:marRight w:val="0"/>
                  <w:marTop w:val="240"/>
                  <w:marBottom w:val="288"/>
                  <w:divBdr>
                    <w:top w:val="none" w:sz="0" w:space="0" w:color="auto"/>
                    <w:left w:val="none" w:sz="0" w:space="0" w:color="auto"/>
                    <w:bottom w:val="none" w:sz="0" w:space="0" w:color="auto"/>
                    <w:right w:val="none" w:sz="0" w:space="0" w:color="auto"/>
                  </w:divBdr>
                </w:div>
                <w:div w:id="15974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5755">
          <w:marLeft w:val="-262"/>
          <w:marRight w:val="0"/>
          <w:marTop w:val="0"/>
          <w:marBottom w:val="0"/>
          <w:divBdr>
            <w:top w:val="none" w:sz="0" w:space="0" w:color="auto"/>
            <w:left w:val="none" w:sz="0" w:space="0" w:color="auto"/>
            <w:bottom w:val="none" w:sz="0" w:space="0" w:color="auto"/>
            <w:right w:val="none" w:sz="0" w:space="0" w:color="auto"/>
          </w:divBdr>
        </w:div>
        <w:div w:id="695883144">
          <w:marLeft w:val="0"/>
          <w:marRight w:val="0"/>
          <w:marTop w:val="0"/>
          <w:marBottom w:val="360"/>
          <w:divBdr>
            <w:top w:val="none" w:sz="0" w:space="0" w:color="auto"/>
            <w:left w:val="none" w:sz="0" w:space="0" w:color="auto"/>
            <w:bottom w:val="none" w:sz="0" w:space="0" w:color="auto"/>
            <w:right w:val="none" w:sz="0" w:space="0" w:color="auto"/>
          </w:divBdr>
          <w:divsChild>
            <w:div w:id="1109425336">
              <w:marLeft w:val="0"/>
              <w:marRight w:val="0"/>
              <w:marTop w:val="0"/>
              <w:marBottom w:val="0"/>
              <w:divBdr>
                <w:top w:val="none" w:sz="0" w:space="0" w:color="auto"/>
                <w:left w:val="none" w:sz="0" w:space="0" w:color="auto"/>
                <w:bottom w:val="none" w:sz="0" w:space="0" w:color="auto"/>
                <w:right w:val="none" w:sz="0" w:space="0" w:color="auto"/>
              </w:divBdr>
            </w:div>
            <w:div w:id="37946095">
              <w:marLeft w:val="0"/>
              <w:marRight w:val="0"/>
              <w:marTop w:val="0"/>
              <w:marBottom w:val="360"/>
              <w:divBdr>
                <w:top w:val="none" w:sz="0" w:space="0" w:color="auto"/>
                <w:left w:val="single" w:sz="6" w:space="18" w:color="CCCCCC"/>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1" Type="http://schemas.openxmlformats.org/officeDocument/2006/relationships/hyperlink" Target="https://link.springer.com/article/10.1007/s13244-018-0631-4?wt_mc=alerts.TOCjournals&amp;utm_source=toc&amp;utm_medium=email&amp;utm_campaign=toc_13244_9_5" TargetMode="External"/><Relationship Id="rId42" Type="http://schemas.openxmlformats.org/officeDocument/2006/relationships/hyperlink" Target="https://media.springernature.com/original/springer-static/image/art:10.1007/s13244-018-0631-4/MediaObjects/13244_2018_631_Fig3_HTML.gif" TargetMode="External"/><Relationship Id="rId63" Type="http://schemas.openxmlformats.org/officeDocument/2006/relationships/hyperlink" Target="https://media.springernature.com/original/springer-static/image/art:10.1007/s13244-018-0631-4/MediaObjects/13244_2018_631_Fig8_HTML.gif" TargetMode="External"/><Relationship Id="rId84" Type="http://schemas.openxmlformats.org/officeDocument/2006/relationships/image" Target="media/image11.gif"/><Relationship Id="rId138" Type="http://schemas.openxmlformats.org/officeDocument/2006/relationships/hyperlink" Target="https://link.springer.com/article/10.1007/s13244-018-0631-4?wt_mc=alerts.TOCjournals&amp;utm_source=toc&amp;utm_medium=email&amp;utm_campaign=toc_13244_9_5" TargetMode="External"/><Relationship Id="rId159" Type="http://schemas.openxmlformats.org/officeDocument/2006/relationships/hyperlink" Target="http://scholar.google.com/scholar_lookup?title=Pi%C3%A9lon%C3%A9phrite%20xanthogranulomatous%20bilat%C3%A9rale%20focale%3A%20%C3%A0%20propos%20d%E2%80%99un%20case&amp;author=S.%20Yacoubi&amp;author=I.%20Ziouziou&amp;author=M.%20Zizi&amp;journal=Can%20Urol%20Assoc%20J&amp;volume=8&amp;pages=E666-E669&amp;publication_year=2014" TargetMode="External"/><Relationship Id="rId170" Type="http://schemas.openxmlformats.org/officeDocument/2006/relationships/hyperlink" Target="https://doi.org/10.1016/j.crad.2007.04.008" TargetMode="External"/><Relationship Id="rId191" Type="http://schemas.openxmlformats.org/officeDocument/2006/relationships/hyperlink" Target="https://doi.org/10.1159/000474223" TargetMode="External"/><Relationship Id="rId205" Type="http://schemas.openxmlformats.org/officeDocument/2006/relationships/hyperlink" Target="https://www.springer.com/journal/13244/about" TargetMode="External"/><Relationship Id="rId16" Type="http://schemas.openxmlformats.org/officeDocument/2006/relationships/hyperlink" Target="https://link.springer.com/article/10.1007/s13244-018-0631-4?wt_mc=alerts.TOCjournals&amp;utm_source=toc&amp;utm_medium=email&amp;utm_campaign=toc_13244_9_5" TargetMode="External"/><Relationship Id="rId107" Type="http://schemas.openxmlformats.org/officeDocument/2006/relationships/hyperlink" Target="https://link.springer.com/article/10.1007/s13244-018-0631-4?wt_mc=alerts.TOCjournals&amp;utm_source=toc&amp;utm_medium=email&amp;utm_campaign=toc_13244_9_5" TargetMode="External"/><Relationship Id="rId11" Type="http://schemas.openxmlformats.org/officeDocument/2006/relationships/hyperlink" Target="https://link.springer.com/article/10.1007/s13244-018-0631-4?wt_mc=alerts.TOCjournals&amp;utm_source=toc&amp;utm_medium=email&amp;utm_campaign=toc_13244_9_5" TargetMode="External"/><Relationship Id="rId32" Type="http://schemas.openxmlformats.org/officeDocument/2006/relationships/hyperlink" Target="https://link.springer.com/article/10.1007/s13244-018-0631-4?wt_mc=alerts.TOCjournals&amp;utm_source=toc&amp;utm_medium=email&amp;utm_campaign=toc_13244_9_5" TargetMode="External"/><Relationship Id="rId37" Type="http://schemas.openxmlformats.org/officeDocument/2006/relationships/hyperlink" Target="https://media.springernature.com/original/springer-static/image/art%3A10.1007%2Fs13244-018-0631-4/MediaObjects/13244_2018_631_Fig2_HTML.gif" TargetMode="External"/><Relationship Id="rId53" Type="http://schemas.openxmlformats.org/officeDocument/2006/relationships/hyperlink" Target="https://media.springernature.com/original/springer-static/image/art%3A10.1007%2Fs13244-018-0631-4/MediaObjects/13244_2018_631_Fig5_HTML.gif" TargetMode="External"/><Relationship Id="rId58" Type="http://schemas.openxmlformats.org/officeDocument/2006/relationships/image" Target="media/image6.gif"/><Relationship Id="rId74" Type="http://schemas.openxmlformats.org/officeDocument/2006/relationships/hyperlink" Target="https://link.springer.com/article/10.1007/s13244-018-0631-4?wt_mc=alerts.TOCjournals&amp;utm_source=toc&amp;utm_medium=email&amp;utm_campaign=toc_13244_9_5" TargetMode="External"/><Relationship Id="rId79" Type="http://schemas.openxmlformats.org/officeDocument/2006/relationships/hyperlink" Target="https://media.springernature.com/original/springer-static/image/art%3A10.1007%2Fs13244-018-0631-4/MediaObjects/13244_2018_631_Fig10_HTML.gif" TargetMode="External"/><Relationship Id="rId102" Type="http://schemas.openxmlformats.org/officeDocument/2006/relationships/image" Target="media/image16.gif"/><Relationship Id="rId123" Type="http://schemas.openxmlformats.org/officeDocument/2006/relationships/hyperlink" Target="https://link.springer.com/article/10.1007/s13244-018-0631-4?wt_mc=alerts.TOCjournals&amp;utm_source=toc&amp;utm_medium=email&amp;utm_campaign=toc_13244_9_5" TargetMode="External"/><Relationship Id="rId128" Type="http://schemas.openxmlformats.org/officeDocument/2006/relationships/hyperlink" Target="https://media.springernature.com/original/springer-static/image/art:10.1007/s13244-018-0631-4/MediaObjects/13244_2018_631_Fig18_HTML.gif" TargetMode="External"/><Relationship Id="rId144" Type="http://schemas.openxmlformats.org/officeDocument/2006/relationships/hyperlink" Target="https://doi.org/10.1016/j.urology.2011.11.044" TargetMode="External"/><Relationship Id="rId149" Type="http://schemas.openxmlformats.org/officeDocument/2006/relationships/hyperlink" Target="http://scholar.google.com/scholar_lookup?title=Xanthogranulomatous%20Pyelonephritis%20in%20Children%3A%20Diagnostic%20and%20Therapeutic%20Aspects&amp;author=M..%20Bing%C3%B6l-Kolo%C4%9Flu&amp;author=A.%20%C3%96..%20%C3%87ift%C3%A7i&amp;author=M.%20E..%20%C5%9Eenocak&amp;author=F..%20Cahit%20Tanyel&amp;author=%C4%B0..%20Karnak&amp;author=N..%20B%C3%BCy%C3%BCkpamuk%C3%A7u&amp;journal=European%20Journal%20of%20Pediatric%20Surgery&amp;volume=12&amp;issue=1&amp;pages=42-48&amp;publication_year=2002" TargetMode="External"/><Relationship Id="rId5" Type="http://schemas.openxmlformats.org/officeDocument/2006/relationships/hyperlink" Target="https://link.springer.com/article/10.1007/s13244-018-0631-4?wt_mc=alerts.TOCjournals&amp;utm_source=toc&amp;utm_medium=email&amp;utm_campaign=toc_13244_9_5" TargetMode="External"/><Relationship Id="rId90" Type="http://schemas.openxmlformats.org/officeDocument/2006/relationships/image" Target="media/image13.gif"/><Relationship Id="rId95" Type="http://schemas.openxmlformats.org/officeDocument/2006/relationships/hyperlink" Target="https://media.springernature.com/original/springer-static/image/art:10.1007/s13244-018-0631-4/MediaObjects/13244_2018_631_Fig15_HTML.gif" TargetMode="External"/><Relationship Id="rId160" Type="http://schemas.openxmlformats.org/officeDocument/2006/relationships/hyperlink" Target="https://doi.org/10.1016/S1726-4901(08)70128-X" TargetMode="External"/><Relationship Id="rId165" Type="http://schemas.openxmlformats.org/officeDocument/2006/relationships/hyperlink" Target="http://scholar.google.com/scholar_lookup?title=Xanthogranulomatous%20pyelonephritis&amp;author=R.%20Hendrickson&amp;author=W.%20Lutfiyya&amp;author=F.%20Karrer&amp;journal=J%20Pediatr%20Surg&amp;volume=41&amp;pages=15-17&amp;publication_year=2006" TargetMode="External"/><Relationship Id="rId181" Type="http://schemas.openxmlformats.org/officeDocument/2006/relationships/hyperlink" Target="http://scholar.google.com/scholar_lookup?title=The%20%E2%80%9Cbear%20paw%E2%80%9D%20sign&amp;author=C.%20Segovis&amp;author=R.%20Dyer&amp;journal=Abdom%20Imaging&amp;volume=40&amp;pages=2049-2050&amp;publication_year=2015" TargetMode="External"/><Relationship Id="rId186" Type="http://schemas.openxmlformats.org/officeDocument/2006/relationships/hyperlink" Target="https://doi.org/10.1007/s003300050967" TargetMode="External"/><Relationship Id="rId22" Type="http://schemas.openxmlformats.org/officeDocument/2006/relationships/hyperlink" Target="https://link.springer.com/article/10.1007/s13244-018-0631-4?wt_mc=alerts.TOCjournals&amp;utm_source=toc&amp;utm_medium=email&amp;utm_campaign=toc_13244_9_5" TargetMode="External"/><Relationship Id="rId27" Type="http://schemas.openxmlformats.org/officeDocument/2006/relationships/hyperlink" Target="https://link.springer.com/article/10.1007/s13244-018-0631-4?wt_mc=alerts.TOCjournals&amp;utm_source=toc&amp;utm_medium=email&amp;utm_campaign=toc_13244_9_5" TargetMode="External"/><Relationship Id="rId43" Type="http://schemas.openxmlformats.org/officeDocument/2006/relationships/image" Target="media/image3.gif"/><Relationship Id="rId48" Type="http://schemas.openxmlformats.org/officeDocument/2006/relationships/hyperlink" Target="https://link.springer.com/article/10.1007/s13244-018-0631-4?wt_mc=alerts.TOCjournals&amp;utm_source=toc&amp;utm_medium=email&amp;utm_campaign=toc_13244_9_5" TargetMode="External"/><Relationship Id="rId64" Type="http://schemas.openxmlformats.org/officeDocument/2006/relationships/image" Target="media/image8.gif"/><Relationship Id="rId69" Type="http://schemas.openxmlformats.org/officeDocument/2006/relationships/hyperlink" Target="https://link.springer.com/article/10.1007/s13244-018-0631-4?wt_mc=alerts.TOCjournals&amp;utm_source=toc&amp;utm_medium=email&amp;utm_campaign=toc_13244_9_5" TargetMode="External"/><Relationship Id="rId113" Type="http://schemas.openxmlformats.org/officeDocument/2006/relationships/hyperlink" Target="https://link.springer.com/article/10.1007/s13244-018-0631-4?wt_mc=alerts.TOCjournals&amp;utm_source=toc&amp;utm_medium=email&amp;utm_campaign=toc_13244_9_5" TargetMode="External"/><Relationship Id="rId118" Type="http://schemas.openxmlformats.org/officeDocument/2006/relationships/hyperlink" Target="https://link.springer.com/article/10.1007/s13244-018-0631-4?wt_mc=alerts.TOCjournals&amp;utm_source=toc&amp;utm_medium=email&amp;utm_campaign=toc_13244_9_5" TargetMode="External"/><Relationship Id="rId134" Type="http://schemas.openxmlformats.org/officeDocument/2006/relationships/hyperlink" Target="https://media.springernature.com/original/springer-static/image/art:10.1007/s13244-018-0631-4/MediaObjects/13244_2018_631_Fig20_HTML.jpg" TargetMode="External"/><Relationship Id="rId139" Type="http://schemas.openxmlformats.org/officeDocument/2006/relationships/hyperlink" Target="https://link.springer.com/article/10.1007/s13244-018-0631-4?wt_mc=alerts.TOCjournals&amp;utm_source=toc&amp;utm_medium=email&amp;utm_campaign=toc_13244_9_5" TargetMode="External"/><Relationship Id="rId80" Type="http://schemas.openxmlformats.org/officeDocument/2006/relationships/hyperlink" Target="https://media.springernature.com/original/springer-static/image/art:10.1007/s13244-018-0631-4/MediaObjects/13244_2018_631_Fig10_HTML.gif" TargetMode="External"/><Relationship Id="rId85" Type="http://schemas.openxmlformats.org/officeDocument/2006/relationships/hyperlink" Target="https://media.springernature.com/original/springer-static/image/art%3A10.1007%2Fs13244-018-0631-4/MediaObjects/13244_2018_631_Fig12_HTML.gif" TargetMode="External"/><Relationship Id="rId150" Type="http://schemas.openxmlformats.org/officeDocument/2006/relationships/hyperlink" Target="https://doi.org/10.1111/j.1464-410X.1990.tb14805.x" TargetMode="External"/><Relationship Id="rId155" Type="http://schemas.openxmlformats.org/officeDocument/2006/relationships/hyperlink" Target="http://scholar.google.com/scholar_lookup?title=Xanthogranulomatous%20pyelonephritis%20presenting%20as%20a%20pseudotumour&amp;author=M.%20Chlif&amp;author=M.%20Chakroun&amp;author=S.%20Ben%20Rhouma&amp;journal=Can%20Urol%20Assoc%20J&amp;volume=10&amp;pages=36-40&amp;publication_year=2016" TargetMode="External"/><Relationship Id="rId171" Type="http://schemas.openxmlformats.org/officeDocument/2006/relationships/hyperlink" Target="http://scholar.google.com/scholar_lookup?title=Xanthogranulomatous%20pyelonephritis%20in%20adults%3A%20clinical%20and%20radiological%20findings%20in%20diffuse%20and%20focal%20forms&amp;author=R.%20Loffroy&amp;author=B.%20Guiu&amp;author=J.%20Watfa&amp;journal=Clin%20Radiol&amp;volume=62&amp;pages=884-890&amp;publication_year=2007" TargetMode="External"/><Relationship Id="rId176" Type="http://schemas.openxmlformats.org/officeDocument/2006/relationships/hyperlink" Target="https://doi.org/10.1016/j.jpurol.2009.09.014" TargetMode="External"/><Relationship Id="rId192" Type="http://schemas.openxmlformats.org/officeDocument/2006/relationships/hyperlink" Target="http://scholar.google.com/scholar_lookup?title=Xanthogranulomatous%20pyelonephritis%20in%20children%3A%20conservative%20management&amp;author=J.%20Rod%C3%B3&amp;author=ME.%20Martin&amp;author=J.%20Salarich&amp;journal=Eur%20Urol&amp;volume=30&amp;pages=498-501&amp;publication_year=1996" TargetMode="External"/><Relationship Id="rId197" Type="http://schemas.openxmlformats.org/officeDocument/2006/relationships/hyperlink" Target="http://scholar.google.com/scholar_lookup?title=Is%20laparoscopic%20nephrectomy%20the%20preferred%20approach%20in%20xanthogranulomatous%20pyelonephritis%3F&amp;author=R.%20Kapoor&amp;author=V.%20Vijan&amp;author=K.%20Singh&amp;journal=Urology&amp;volume=68&amp;pages=952-955&amp;publication_year=2006" TargetMode="External"/><Relationship Id="rId206" Type="http://schemas.openxmlformats.org/officeDocument/2006/relationships/hyperlink" Target="https://s100.copyright.com/AppDispatchServlet?publisherName=SpringerNature&amp;orderBeanReset=true&amp;orderSource=SpringerLink&amp;copyright=The+Author%28s%29&amp;author=Cinta+Sang%C3%BCesa+Nebot%2C+Sara+Pic%C3%B3+Aliaga%2C+Agust%C3%ADn+Serrano+Durb%C3%A1+et+al&amp;issueNum=5&amp;contentID=10.1007%2Fs13244-018-0631-4&amp;endPage=651&amp;publicationDate=2018&amp;startPage=643&amp;volumeNum=9&amp;title=Xantogranulomatous+pyeloneprhritis+in+children&amp;imprint=The+Author%28s%29&amp;publication=1869-4101&amp;oa=CC+BY" TargetMode="External"/><Relationship Id="rId201" Type="http://schemas.openxmlformats.org/officeDocument/2006/relationships/hyperlink" Target="http://www.ncbi.nlm.nih.gov/entrez/query.fcgi?cmd=Retrieve&amp;db=PubMed&amp;dopt=Abstract&amp;list_uids=13959758" TargetMode="External"/><Relationship Id="rId12" Type="http://schemas.openxmlformats.org/officeDocument/2006/relationships/hyperlink" Target="https://link.springer.com/article/10.1007/s13244-018-0631-4?wt_mc=alerts.TOCjournals&amp;utm_source=toc&amp;utm_medium=email&amp;utm_campaign=toc_13244_9_5" TargetMode="External"/><Relationship Id="rId17" Type="http://schemas.openxmlformats.org/officeDocument/2006/relationships/hyperlink" Target="https://link.springer.com/article/10.1007/s13244-018-0631-4?wt_mc=alerts.TOCjournals&amp;utm_source=toc&amp;utm_medium=email&amp;utm_campaign=toc_13244_9_5" TargetMode="External"/><Relationship Id="rId33" Type="http://schemas.openxmlformats.org/officeDocument/2006/relationships/hyperlink" Target="https://link.springer.com/article/10.1007/s13244-018-0631-4?wt_mc=alerts.TOCjournals&amp;utm_source=toc&amp;utm_medium=email&amp;utm_campaign=toc_13244_9_5" TargetMode="External"/><Relationship Id="rId38" Type="http://schemas.openxmlformats.org/officeDocument/2006/relationships/hyperlink" Target="https://media.springernature.com/original/springer-static/image/art:10.1007/s13244-018-0631-4/MediaObjects/13244_2018_631_Fig2_HTML.gif" TargetMode="External"/><Relationship Id="rId59" Type="http://schemas.openxmlformats.org/officeDocument/2006/relationships/hyperlink" Target="https://media.springernature.com/original/springer-static/image/art%3A10.1007%2Fs13244-018-0631-4/MediaObjects/13244_2018_631_Fig7_HTML.gif" TargetMode="External"/><Relationship Id="rId103" Type="http://schemas.openxmlformats.org/officeDocument/2006/relationships/hyperlink" Target="https://link.springer.com/article/10.1007/s13244-018-0631-4?wt_mc=alerts.TOCjournals&amp;utm_source=toc&amp;utm_medium=email&amp;utm_campaign=toc_13244_9_5" TargetMode="External"/><Relationship Id="rId108" Type="http://schemas.openxmlformats.org/officeDocument/2006/relationships/hyperlink" Target="https://link.springer.com/article/10.1007/s13244-018-0631-4?wt_mc=alerts.TOCjournals&amp;utm_source=toc&amp;utm_medium=email&amp;utm_campaign=toc_13244_9_5" TargetMode="External"/><Relationship Id="rId124" Type="http://schemas.openxmlformats.org/officeDocument/2006/relationships/hyperlink" Target="https://link.springer.com/article/10.1007/s13244-018-0631-4?wt_mc=alerts.TOCjournals&amp;utm_source=toc&amp;utm_medium=email&amp;utm_campaign=toc_13244_9_5" TargetMode="External"/><Relationship Id="rId129" Type="http://schemas.openxmlformats.org/officeDocument/2006/relationships/image" Target="media/image18.gif"/><Relationship Id="rId54" Type="http://schemas.openxmlformats.org/officeDocument/2006/relationships/hyperlink" Target="https://media.springernature.com/original/springer-static/image/art:10.1007/s13244-018-0631-4/MediaObjects/13244_2018_631_Fig5_HTML.gif" TargetMode="External"/><Relationship Id="rId70" Type="http://schemas.openxmlformats.org/officeDocument/2006/relationships/hyperlink" Target="https://link.springer.com/article/10.1007/s13244-018-0631-4?wt_mc=alerts.TOCjournals&amp;utm_source=toc&amp;utm_medium=email&amp;utm_campaign=toc_13244_9_5" TargetMode="External"/><Relationship Id="rId75" Type="http://schemas.openxmlformats.org/officeDocument/2006/relationships/hyperlink" Target="https://link.springer.com/article/10.1007/s13244-018-0631-4?wt_mc=alerts.TOCjournals&amp;utm_source=toc&amp;utm_medium=email&amp;utm_campaign=toc_13244_9_5" TargetMode="External"/><Relationship Id="rId91" Type="http://schemas.openxmlformats.org/officeDocument/2006/relationships/hyperlink" Target="https://media.springernature.com/original/springer-static/image/art%3A10.1007%2Fs13244-018-0631-4/MediaObjects/13244_2018_631_Fig14_HTML.gif" TargetMode="External"/><Relationship Id="rId96" Type="http://schemas.openxmlformats.org/officeDocument/2006/relationships/image" Target="media/image15.gif"/><Relationship Id="rId140" Type="http://schemas.openxmlformats.org/officeDocument/2006/relationships/hyperlink" Target="https://link.springer.com/article/10.1007/s13244-018-0631-4?wt_mc=alerts.TOCjournals&amp;utm_source=toc&amp;utm_medium=email&amp;utm_campaign=toc_13244_9_5" TargetMode="External"/><Relationship Id="rId145" Type="http://schemas.openxmlformats.org/officeDocument/2006/relationships/hyperlink" Target="http://scholar.google.com/scholar_lookup?title=Xanthogranulomatous%20pyelonephritis%E2%80%94mimicking%20renal%20mass%20in%205-month-old%20child&amp;author=K.%20Shah&amp;author=M.%20Parikh&amp;author=P.%20Gharia&amp;author=PR.%20Modi&amp;journal=Urology&amp;volume=79&amp;pages=1360-1362&amp;publication_year=2012" TargetMode="External"/><Relationship Id="rId161" Type="http://schemas.openxmlformats.org/officeDocument/2006/relationships/hyperlink" Target="http://scholar.google.com/scholar_lookup?title=Bilateral%20xanthogranulomatous%20pyelonephritis&amp;author=KH.%20Tsai&amp;author=MY.%20Lai&amp;author=SH.%20Shen&amp;journal=J%20Clin%20Med%20Assoc&amp;volume=71&amp;pages=310-314&amp;publication_year=2008" TargetMode="External"/><Relationship Id="rId166" Type="http://schemas.openxmlformats.org/officeDocument/2006/relationships/hyperlink" Target="https://doi.org/10.1148/radiographics.11.3.1852939" TargetMode="External"/><Relationship Id="rId182" Type="http://schemas.openxmlformats.org/officeDocument/2006/relationships/hyperlink" Target="https://doi.org/10.1016/0090-4295(94)90069-8" TargetMode="External"/><Relationship Id="rId187" Type="http://schemas.openxmlformats.org/officeDocument/2006/relationships/hyperlink" Target="http://scholar.google.com/scholar_lookup?title=Xanthogranulomatous%20pyelonephritis%3A%20MRI%20findings%20in%20the%20diffuse%20and%20the%20focal%20type&amp;author=G.%20Verswijvel&amp;author=R.%20Oyen&amp;author=H.%20Poppel&amp;journal=Eur%20J%20Radiol&amp;volume=10&amp;pages=586-589&amp;publication_year=2000" TargetMode="External"/><Relationship Id="rId1" Type="http://schemas.openxmlformats.org/officeDocument/2006/relationships/numbering" Target="numbering.xml"/><Relationship Id="rId6" Type="http://schemas.openxmlformats.org/officeDocument/2006/relationships/hyperlink" Target="https://link.springer.com/article/10.1007/s13244-018-0631-4?wt_mc=alerts.TOCjournals&amp;utm_source=toc&amp;utm_medium=email&amp;utm_campaign=toc_13244_9_5" TargetMode="External"/><Relationship Id="rId23" Type="http://schemas.openxmlformats.org/officeDocument/2006/relationships/hyperlink" Target="https://link.springer.com/article/10.1007/s13244-018-0631-4?wt_mc=alerts.TOCjournals&amp;utm_source=toc&amp;utm_medium=email&amp;utm_campaign=toc_13244_9_5" TargetMode="External"/><Relationship Id="rId28" Type="http://schemas.openxmlformats.org/officeDocument/2006/relationships/hyperlink" Target="https://link.springer.com/article/10.1007/s13244-018-0631-4?wt_mc=alerts.TOCjournals&amp;utm_source=toc&amp;utm_medium=email&amp;utm_campaign=toc_13244_9_5" TargetMode="External"/><Relationship Id="rId49" Type="http://schemas.openxmlformats.org/officeDocument/2006/relationships/hyperlink" Target="https://link.springer.com/article/10.1007/s13244-018-0631-4?wt_mc=alerts.TOCjournals&amp;utm_source=toc&amp;utm_medium=email&amp;utm_campaign=toc_13244_9_5" TargetMode="External"/><Relationship Id="rId114" Type="http://schemas.openxmlformats.org/officeDocument/2006/relationships/hyperlink" Target="https://link.springer.com/article/10.1007/s13244-018-0631-4?wt_mc=alerts.TOCjournals&amp;utm_source=toc&amp;utm_medium=email&amp;utm_campaign=toc_13244_9_5" TargetMode="External"/><Relationship Id="rId119" Type="http://schemas.openxmlformats.org/officeDocument/2006/relationships/hyperlink" Target="https://link.springer.com/article/10.1007/s13244-018-0631-4?wt_mc=alerts.TOCjournals&amp;utm_source=toc&amp;utm_medium=email&amp;utm_campaign=toc_13244_9_5" TargetMode="External"/><Relationship Id="rId44" Type="http://schemas.openxmlformats.org/officeDocument/2006/relationships/hyperlink" Target="https://media.springernature.com/original/springer-static/image/art%3A10.1007%2Fs13244-018-0631-4/MediaObjects/13244_2018_631_Fig4_HTML.gif" TargetMode="External"/><Relationship Id="rId60" Type="http://schemas.openxmlformats.org/officeDocument/2006/relationships/hyperlink" Target="https://media.springernature.com/original/springer-static/image/art:10.1007/s13244-018-0631-4/MediaObjects/13244_2018_631_Fig7_HTML.gif" TargetMode="External"/><Relationship Id="rId65" Type="http://schemas.openxmlformats.org/officeDocument/2006/relationships/hyperlink" Target="https://media.springernature.com/original/springer-static/image/art%3A10.1007%2Fs13244-018-0631-4/MediaObjects/13244_2018_631_Fig9_HTML.gif" TargetMode="External"/><Relationship Id="rId81" Type="http://schemas.openxmlformats.org/officeDocument/2006/relationships/image" Target="media/image10.gif"/><Relationship Id="rId86" Type="http://schemas.openxmlformats.org/officeDocument/2006/relationships/hyperlink" Target="https://media.springernature.com/original/springer-static/image/art:10.1007/s13244-018-0631-4/MediaObjects/13244_2018_631_Fig12_HTML.gif" TargetMode="External"/><Relationship Id="rId130" Type="http://schemas.openxmlformats.org/officeDocument/2006/relationships/hyperlink" Target="https://media.springernature.com/original/springer-static/image/art%3A10.1007%2Fs13244-018-0631-4/MediaObjects/13244_2018_631_Fig19_HTML.gif" TargetMode="External"/><Relationship Id="rId135" Type="http://schemas.openxmlformats.org/officeDocument/2006/relationships/image" Target="media/image20.jpeg"/><Relationship Id="rId151" Type="http://schemas.openxmlformats.org/officeDocument/2006/relationships/hyperlink" Target="http://scholar.google.com/scholar_lookup?title=Neonatal%20Xanthogranulomatous%20Pyelonephritis&amp;author=G.%20G..%20YOUNGSON&amp;author=E.%20S..%20GRAY&amp;journal=British%20Journal%20of%20Urology&amp;volume=65&amp;issue=5&amp;pages=541-542&amp;publication_year=1990" TargetMode="External"/><Relationship Id="rId156" Type="http://schemas.openxmlformats.org/officeDocument/2006/relationships/hyperlink" Target="https://doi.org/10.1007/BF02388099" TargetMode="External"/><Relationship Id="rId177" Type="http://schemas.openxmlformats.org/officeDocument/2006/relationships/hyperlink" Target="http://scholar.google.com/scholar_lookup?title=Xanthogranulomatous%20pyelonephritis%20in%20pediatric%20patients%3A%20case%20report%20and%20review%20of%20literature&amp;author=S.%20Gupta&amp;author=C.%20Araya&amp;author=V.%20Dharnidharta&amp;journal=J%20Pediatr%20Urol&amp;volume=6&amp;pages=355-358&amp;publication_year=2010" TargetMode="External"/><Relationship Id="rId198" Type="http://schemas.openxmlformats.org/officeDocument/2006/relationships/hyperlink" Target="http://scholar.google.com/scholar_lookup?title=Uber%20eigentumliche%20staphylomykosen%20der%20nieven%20ind%20des%20pararenalen%20bindegewebes&amp;author=F.%20Schlagenhaufer&amp;journal=Frankfurt%20Z%20Pathol&amp;volume=19&amp;pages=139-148&amp;publication_year=1916" TargetMode="External"/><Relationship Id="rId172" Type="http://schemas.openxmlformats.org/officeDocument/2006/relationships/hyperlink" Target="https://doi.org/10.1016/S0899-7071(01)00387-4" TargetMode="External"/><Relationship Id="rId193" Type="http://schemas.openxmlformats.org/officeDocument/2006/relationships/hyperlink" Target="https://doi.org/10.1093/clinids/22.2.308" TargetMode="External"/><Relationship Id="rId202" Type="http://schemas.openxmlformats.org/officeDocument/2006/relationships/hyperlink" Target="http://scholar.google.com/scholar_lookup?title=Xanthogranulomatous%20pyelonephritis&amp;author=MJ.%20Friedenberg&amp;author=HJ.%20Spjut&amp;journal=Am%20J%20Roentgenol%20Radium%20Ther%20Nucl%20Med&amp;volume=90&amp;pages=97-108&amp;publication_year=1963" TargetMode="External"/><Relationship Id="rId207" Type="http://schemas.openxmlformats.org/officeDocument/2006/relationships/fontTable" Target="fontTable.xml"/><Relationship Id="rId13" Type="http://schemas.openxmlformats.org/officeDocument/2006/relationships/hyperlink" Target="https://link.springer.com/article/10.1007/s13244-018-0631-4?wt_mc=alerts.TOCjournals&amp;utm_source=toc&amp;utm_medium=email&amp;utm_campaign=toc_13244_9_5" TargetMode="External"/><Relationship Id="rId18" Type="http://schemas.openxmlformats.org/officeDocument/2006/relationships/hyperlink" Target="https://link.springer.com/article/10.1007/s13244-018-0631-4?wt_mc=alerts.TOCjournals&amp;utm_source=toc&amp;utm_medium=email&amp;utm_campaign=toc_13244_9_5" TargetMode="External"/><Relationship Id="rId39" Type="http://schemas.openxmlformats.org/officeDocument/2006/relationships/image" Target="media/image2.gif"/><Relationship Id="rId109" Type="http://schemas.openxmlformats.org/officeDocument/2006/relationships/hyperlink" Target="https://link.springer.com/article/10.1007/s13244-018-0631-4?wt_mc=alerts.TOCjournals&amp;utm_source=toc&amp;utm_medium=email&amp;utm_campaign=toc_13244_9_5" TargetMode="External"/><Relationship Id="rId34" Type="http://schemas.openxmlformats.org/officeDocument/2006/relationships/hyperlink" Target="https://media.springernature.com/original/springer-static/image/art%3A10.1007%2Fs13244-018-0631-4/MediaObjects/13244_2018_631_Fig1_HTML.gif" TargetMode="External"/><Relationship Id="rId50" Type="http://schemas.openxmlformats.org/officeDocument/2006/relationships/hyperlink" Target="https://link.springer.com/article/10.1007/s13244-018-0631-4?wt_mc=alerts.TOCjournals&amp;utm_source=toc&amp;utm_medium=email&amp;utm_campaign=toc_13244_9_5" TargetMode="External"/><Relationship Id="rId55" Type="http://schemas.openxmlformats.org/officeDocument/2006/relationships/image" Target="media/image5.gif"/><Relationship Id="rId76" Type="http://schemas.openxmlformats.org/officeDocument/2006/relationships/hyperlink" Target="https://link.springer.com/article/10.1007/s13244-018-0631-4?wt_mc=alerts.TOCjournals&amp;utm_source=toc&amp;utm_medium=email&amp;utm_campaign=toc_13244_9_5" TargetMode="External"/><Relationship Id="rId97" Type="http://schemas.openxmlformats.org/officeDocument/2006/relationships/hyperlink" Target="https://link.springer.com/article/10.1007/s13244-018-0631-4?wt_mc=alerts.TOCjournals&amp;utm_source=toc&amp;utm_medium=email&amp;utm_campaign=toc_13244_9_5" TargetMode="External"/><Relationship Id="rId104" Type="http://schemas.openxmlformats.org/officeDocument/2006/relationships/hyperlink" Target="https://link.springer.com/article/10.1007/s13244-018-0631-4?wt_mc=alerts.TOCjournals&amp;utm_source=toc&amp;utm_medium=email&amp;utm_campaign=toc_13244_9_5" TargetMode="External"/><Relationship Id="rId120" Type="http://schemas.openxmlformats.org/officeDocument/2006/relationships/hyperlink" Target="https://link.springer.com/article/10.1007/s13244-018-0631-4?wt_mc=alerts.TOCjournals&amp;utm_source=toc&amp;utm_medium=email&amp;utm_campaign=toc_13244_9_5" TargetMode="External"/><Relationship Id="rId125" Type="http://schemas.openxmlformats.org/officeDocument/2006/relationships/hyperlink" Target="https://link.springer.com/article/10.1007/s13244-018-0631-4?wt_mc=alerts.TOCjournals&amp;utm_source=toc&amp;utm_medium=email&amp;utm_campaign=toc_13244_9_5" TargetMode="External"/><Relationship Id="rId141" Type="http://schemas.openxmlformats.org/officeDocument/2006/relationships/hyperlink" Target="https://media.springernature.com/original/springer-static/image/art%3A10.1007%2Fs13244-018-0631-4/MediaObjects/13244_2018_631_Fig21_HTML.gif" TargetMode="External"/><Relationship Id="rId146" Type="http://schemas.openxmlformats.org/officeDocument/2006/relationships/hyperlink" Target="https://doi.org/10.1186/s12894-016-0155-5" TargetMode="External"/><Relationship Id="rId167" Type="http://schemas.openxmlformats.org/officeDocument/2006/relationships/hyperlink" Target="http://scholar.google.com/scholar_lookup?title=Xanthogranulomatous%20pyelonephritis&amp;author=W.%20Hayes&amp;author=D.%20Hartman&amp;author=I.%20Sesterbenn&amp;journal=Radiographics&amp;volume=11&amp;pages=485-498&amp;publication_year=1991" TargetMode="External"/><Relationship Id="rId188" Type="http://schemas.openxmlformats.org/officeDocument/2006/relationships/hyperlink" Target="https://doi.org/10.1007/BF02012194" TargetMode="External"/><Relationship Id="rId7" Type="http://schemas.openxmlformats.org/officeDocument/2006/relationships/hyperlink" Target="https://link.springer.com/article/10.1007/s13244-018-0631-4?wt_mc=alerts.TOCjournals&amp;utm_source=toc&amp;utm_medium=email&amp;utm_campaign=toc_13244_9_5" TargetMode="External"/><Relationship Id="rId71" Type="http://schemas.openxmlformats.org/officeDocument/2006/relationships/hyperlink" Target="https://link.springer.com/article/10.1007/s13244-018-0631-4?wt_mc=alerts.TOCjournals&amp;utm_source=toc&amp;utm_medium=email&amp;utm_campaign=toc_13244_9_5" TargetMode="External"/><Relationship Id="rId92" Type="http://schemas.openxmlformats.org/officeDocument/2006/relationships/hyperlink" Target="https://media.springernature.com/original/springer-static/image/art:10.1007/s13244-018-0631-4/MediaObjects/13244_2018_631_Fig14_HTML.gif" TargetMode="External"/><Relationship Id="rId162" Type="http://schemas.openxmlformats.org/officeDocument/2006/relationships/hyperlink" Target="https://doi.org/10.1016/S0022-5347(17)57559-X" TargetMode="External"/><Relationship Id="rId183" Type="http://schemas.openxmlformats.org/officeDocument/2006/relationships/hyperlink" Target="http://scholar.google.com/scholar_lookup?title=Xanthogranulomatous%20pyelonephritis%3A%20clinical%20findings%20and%20surgical%20considerations&amp;author=J.%20Eastham&amp;author=T.%20Ahlering&amp;author=E.%20Skinner&amp;journal=Urology&amp;volume=43&amp;pages=295-299&amp;publication_year=1994" TargetMode="External"/><Relationship Id="rId2" Type="http://schemas.openxmlformats.org/officeDocument/2006/relationships/styles" Target="styles.xml"/><Relationship Id="rId29" Type="http://schemas.openxmlformats.org/officeDocument/2006/relationships/hyperlink" Target="https://link.springer.com/article/10.1007/s13244-018-0631-4?wt_mc=alerts.TOCjournals&amp;utm_source=toc&amp;utm_medium=email&amp;utm_campaign=toc_13244_9_5" TargetMode="External"/><Relationship Id="rId24" Type="http://schemas.openxmlformats.org/officeDocument/2006/relationships/hyperlink" Target="https://link.springer.com/article/10.1007/s13244-018-0631-4?wt_mc=alerts.TOCjournals&amp;utm_source=toc&amp;utm_medium=email&amp;utm_campaign=toc_13244_9_5" TargetMode="External"/><Relationship Id="rId40" Type="http://schemas.openxmlformats.org/officeDocument/2006/relationships/hyperlink" Target="https://link.springer.com/article/10.1007/s13244-018-0631-4?wt_mc=alerts.TOCjournals&amp;utm_source=toc&amp;utm_medium=email&amp;utm_campaign=toc_13244_9_5" TargetMode="External"/><Relationship Id="rId45" Type="http://schemas.openxmlformats.org/officeDocument/2006/relationships/hyperlink" Target="https://media.springernature.com/original/springer-static/image/art:10.1007/s13244-018-0631-4/MediaObjects/13244_2018_631_Fig4_HTML.gif" TargetMode="External"/><Relationship Id="rId66" Type="http://schemas.openxmlformats.org/officeDocument/2006/relationships/hyperlink" Target="https://media.springernature.com/original/springer-static/image/art:10.1007/s13244-018-0631-4/MediaObjects/13244_2018_631_Fig9_HTML.gif" TargetMode="External"/><Relationship Id="rId87" Type="http://schemas.openxmlformats.org/officeDocument/2006/relationships/image" Target="media/image12.gif"/><Relationship Id="rId110" Type="http://schemas.openxmlformats.org/officeDocument/2006/relationships/hyperlink" Target="https://link.springer.com/article/10.1007/s13244-018-0631-4?wt_mc=alerts.TOCjournals&amp;utm_source=toc&amp;utm_medium=email&amp;utm_campaign=toc_13244_9_5" TargetMode="External"/><Relationship Id="rId115" Type="http://schemas.openxmlformats.org/officeDocument/2006/relationships/hyperlink" Target="https://media.springernature.com/original/springer-static/image/art%3A10.1007%2Fs13244-018-0631-4/MediaObjects/13244_2018_631_Fig17_HTML.jpg" TargetMode="External"/><Relationship Id="rId131" Type="http://schemas.openxmlformats.org/officeDocument/2006/relationships/hyperlink" Target="https://media.springernature.com/original/springer-static/image/art:10.1007/s13244-018-0631-4/MediaObjects/13244_2018_631_Fig19_HTML.gif" TargetMode="External"/><Relationship Id="rId136" Type="http://schemas.openxmlformats.org/officeDocument/2006/relationships/hyperlink" Target="https://link.springer.com/article/10.1007/s13244-018-0631-4?wt_mc=alerts.TOCjournals&amp;utm_source=toc&amp;utm_medium=email&amp;utm_campaign=toc_13244_9_5" TargetMode="External"/><Relationship Id="rId157" Type="http://schemas.openxmlformats.org/officeDocument/2006/relationships/hyperlink" Target="http://scholar.google.com/scholar_lookup?title=Serendipitous%20diagnosis%20of%20childhood%20xanthogranulomatous%20pyelonephritis%20in%20a%20child%20with%20osteomyelitis&amp;author=RI.%20Macpherson&amp;author=RE.%20Leithiser&amp;journal=Pediatr%20Radiol&amp;volume=17&amp;pages=159-161&amp;publication_year=1987" TargetMode="External"/><Relationship Id="rId178" Type="http://schemas.openxmlformats.org/officeDocument/2006/relationships/hyperlink" Target="https://doi.org/10.1007/BF02923958" TargetMode="External"/><Relationship Id="rId61" Type="http://schemas.openxmlformats.org/officeDocument/2006/relationships/image" Target="media/image7.gif"/><Relationship Id="rId82" Type="http://schemas.openxmlformats.org/officeDocument/2006/relationships/hyperlink" Target="https://media.springernature.com/original/springer-static/image/art%3A10.1007%2Fs13244-018-0631-4/MediaObjects/13244_2018_631_Fig11_HTML.gif" TargetMode="External"/><Relationship Id="rId152" Type="http://schemas.openxmlformats.org/officeDocument/2006/relationships/hyperlink" Target="https://doi.org/10.1007/s00247-011-2015-5" TargetMode="External"/><Relationship Id="rId173" Type="http://schemas.openxmlformats.org/officeDocument/2006/relationships/hyperlink" Target="http://scholar.google.com/scholar_lookup?title=Pediatric%20focal%20xanthogranulomatous%20pyelonephritis%3A%20dynamic%20contrast-enhanced%20MRI%20findings&amp;author=H.%20Cakmakci&amp;author=N.%20Tasdelen&amp;author=F.%20Obuz&amp;journal=J%20Clin%20Imaging&amp;volume=26&amp;pages=183-186&amp;publication_year=2002" TargetMode="External"/><Relationship Id="rId194" Type="http://schemas.openxmlformats.org/officeDocument/2006/relationships/hyperlink" Target="http://scholar.google.com/scholar_lookup?title=Xanthogranulomatous%20pyelonephritis%3A%20report%20of%20nonsurgical%20management%20of%20a%20case%20and%20review%20of%20the%20literature&amp;author=PS.%20Brown&amp;author=M.%20Dodson&amp;author=PS.%20Weintrub&amp;journal=Clin%20Infect%20Dis&amp;volume=22&amp;pages=308-314&amp;publication_year=1996" TargetMode="External"/><Relationship Id="rId199" Type="http://schemas.openxmlformats.org/officeDocument/2006/relationships/hyperlink" Target="http://www.ncbi.nlm.nih.gov/entrez/query.fcgi?cmd=Retrieve&amp;db=PubMed&amp;dopt=Abstract&amp;list_uids=13965673" TargetMode="External"/><Relationship Id="rId203" Type="http://schemas.openxmlformats.org/officeDocument/2006/relationships/hyperlink" Target="http://scholar.google.com/scholar_lookup?title=Xanthogranulomatous%20pyelonephritis%20presenting%20as%20a%20pseudotumour%20in%20a%205-year-old%20boy&amp;author=A.%20Berenguer&amp;author=C.%20Pilar&amp;author=M.%20Smit&amp;journal=BMJ%20Case%20Reports&amp;volume=12&amp;pages=2012&amp;publication_year=2012" TargetMode="External"/><Relationship Id="rId208" Type="http://schemas.openxmlformats.org/officeDocument/2006/relationships/theme" Target="theme/theme1.xml"/><Relationship Id="rId19" Type="http://schemas.openxmlformats.org/officeDocument/2006/relationships/hyperlink" Target="https://link.springer.com/article/10.1007/s13244-018-0631-4?wt_mc=alerts.TOCjournals&amp;utm_source=toc&amp;utm_medium=email&amp;utm_campaign=toc_13244_9_5" TargetMode="External"/><Relationship Id="rId14" Type="http://schemas.openxmlformats.org/officeDocument/2006/relationships/hyperlink" Target="https://link.springer.com/article/10.1007/s13244-018-0631-4?wt_mc=alerts.TOCjournals&amp;utm_source=toc&amp;utm_medium=email&amp;utm_campaign=toc_13244_9_5" TargetMode="External"/><Relationship Id="rId30" Type="http://schemas.openxmlformats.org/officeDocument/2006/relationships/hyperlink" Target="https://link.springer.com/article/10.1007/s13244-018-0631-4?wt_mc=alerts.TOCjournals&amp;utm_source=toc&amp;utm_medium=email&amp;utm_campaign=toc_13244_9_5" TargetMode="External"/><Relationship Id="rId35" Type="http://schemas.openxmlformats.org/officeDocument/2006/relationships/hyperlink" Target="https://media.springernature.com/original/springer-static/image/art:10.1007/s13244-018-0631-4/MediaObjects/13244_2018_631_Fig1_HTML.gif" TargetMode="External"/><Relationship Id="rId56" Type="http://schemas.openxmlformats.org/officeDocument/2006/relationships/hyperlink" Target="https://media.springernature.com/original/springer-static/image/art%3A10.1007%2Fs13244-018-0631-4/MediaObjects/13244_2018_631_Fig6_HTML.gif" TargetMode="External"/><Relationship Id="rId77" Type="http://schemas.openxmlformats.org/officeDocument/2006/relationships/hyperlink" Target="https://link.springer.com/article/10.1007/s13244-018-0631-4?wt_mc=alerts.TOCjournals&amp;utm_source=toc&amp;utm_medium=email&amp;utm_campaign=toc_13244_9_5" TargetMode="External"/><Relationship Id="rId100" Type="http://schemas.openxmlformats.org/officeDocument/2006/relationships/hyperlink" Target="https://media.springernature.com/original/springer-static/image/art%3A10.1007%2Fs13244-018-0631-4/MediaObjects/13244_2018_631_Fig16_HTML.gif" TargetMode="External"/><Relationship Id="rId105" Type="http://schemas.openxmlformats.org/officeDocument/2006/relationships/hyperlink" Target="https://link.springer.com/article/10.1007/s13244-018-0631-4?wt_mc=alerts.TOCjournals&amp;utm_source=toc&amp;utm_medium=email&amp;utm_campaign=toc_13244_9_5" TargetMode="External"/><Relationship Id="rId126" Type="http://schemas.openxmlformats.org/officeDocument/2006/relationships/hyperlink" Target="https://link.springer.com/article/10.1007/s13244-018-0631-4?wt_mc=alerts.TOCjournals&amp;utm_source=toc&amp;utm_medium=email&amp;utm_campaign=toc_13244_9_5" TargetMode="External"/><Relationship Id="rId147" Type="http://schemas.openxmlformats.org/officeDocument/2006/relationships/hyperlink" Target="http://scholar.google.com/scholar_lookup?title=Case%20report%3A%20xanthogranulomutous%20pyelonephritis%20presenting%20as%20%E2%80%9CWilms%E2%80%99%20tumour%E2%80%9D&amp;author=S.%20Iumanne&amp;author=A.%20Shoo&amp;author=L.%20Akoko&amp;author=P.%20Scanlan&amp;journal=BMC%20Urol&amp;volume=16&amp;pages=36&amp;publication_year=2016" TargetMode="External"/><Relationship Id="rId168" Type="http://schemas.openxmlformats.org/officeDocument/2006/relationships/hyperlink" Target="https://doi.org/10.1016/S0899-7071(01)00262-5" TargetMode="External"/><Relationship Id="rId8" Type="http://schemas.openxmlformats.org/officeDocument/2006/relationships/hyperlink" Target="https://link.springer.com/article/10.1007/s13244-018-0631-4?wt_mc=alerts.TOCjournals&amp;utm_source=toc&amp;utm_medium=email&amp;utm_campaign=toc_13244_9_5" TargetMode="External"/><Relationship Id="rId51" Type="http://schemas.openxmlformats.org/officeDocument/2006/relationships/hyperlink" Target="https://link.springer.com/article/10.1007/s13244-018-0631-4?wt_mc=alerts.TOCjournals&amp;utm_source=toc&amp;utm_medium=email&amp;utm_campaign=toc_13244_9_5" TargetMode="External"/><Relationship Id="rId72" Type="http://schemas.openxmlformats.org/officeDocument/2006/relationships/hyperlink" Target="https://link.springer.com/article/10.1007/s13244-018-0631-4?wt_mc=alerts.TOCjournals&amp;utm_source=toc&amp;utm_medium=email&amp;utm_campaign=toc_13244_9_5" TargetMode="External"/><Relationship Id="rId93" Type="http://schemas.openxmlformats.org/officeDocument/2006/relationships/image" Target="media/image14.gif"/><Relationship Id="rId98" Type="http://schemas.openxmlformats.org/officeDocument/2006/relationships/hyperlink" Target="https://link.springer.com/article/10.1007/s13244-018-0631-4?wt_mc=alerts.TOCjournals&amp;utm_source=toc&amp;utm_medium=email&amp;utm_campaign=toc_13244_9_5" TargetMode="External"/><Relationship Id="rId121" Type="http://schemas.openxmlformats.org/officeDocument/2006/relationships/hyperlink" Target="https://link.springer.com/article/10.1007/s13244-018-0631-4?wt_mc=alerts.TOCjournals&amp;utm_source=toc&amp;utm_medium=email&amp;utm_campaign=toc_13244_9_5" TargetMode="External"/><Relationship Id="rId142" Type="http://schemas.openxmlformats.org/officeDocument/2006/relationships/hyperlink" Target="https://media.springernature.com/original/springer-static/image/art:10.1007/s13244-018-0631-4/MediaObjects/13244_2018_631_Fig21_HTML.gif" TargetMode="External"/><Relationship Id="rId163" Type="http://schemas.openxmlformats.org/officeDocument/2006/relationships/hyperlink" Target="http://scholar.google.com/scholar_lookup?title=Xanthogranulomatous%20pyelonephritis%3A%20a%20critical%20analysis%20of%2026%20cases%20and%20of%20the%20literature&amp;author=RS.%20Malek&amp;author=JS.%20Elder&amp;journal=J%20Urol&amp;volume=119&amp;pages=589-593&amp;publication_year=1978" TargetMode="External"/><Relationship Id="rId184" Type="http://schemas.openxmlformats.org/officeDocument/2006/relationships/hyperlink" Target="https://doi.org/10.4329/wjr.v6.i11.865" TargetMode="External"/><Relationship Id="rId189" Type="http://schemas.openxmlformats.org/officeDocument/2006/relationships/hyperlink" Target="http://scholar.google.com/scholar_lookup?title=Xanthogranulomatous%20pyelonephritis%20in%20childhood%3A%20ultrasound%20and%20CT%20diagnosis&amp;author=C.%20Cousins&amp;author=J.%20Somers&amp;author=N.%20Broderick&amp;journal=Pediatr%20Radiol&amp;volume=24&amp;pages=210-212&amp;publication_year=1994" TargetMode="External"/><Relationship Id="rId3" Type="http://schemas.openxmlformats.org/officeDocument/2006/relationships/settings" Target="settings.xml"/><Relationship Id="rId25" Type="http://schemas.openxmlformats.org/officeDocument/2006/relationships/hyperlink" Target="https://link.springer.com/article/10.1007/s13244-018-0631-4?wt_mc=alerts.TOCjournals&amp;utm_source=toc&amp;utm_medium=email&amp;utm_campaign=toc_13244_9_5" TargetMode="External"/><Relationship Id="rId46" Type="http://schemas.openxmlformats.org/officeDocument/2006/relationships/image" Target="media/image4.gif"/><Relationship Id="rId67" Type="http://schemas.openxmlformats.org/officeDocument/2006/relationships/image" Target="media/image9.gif"/><Relationship Id="rId116" Type="http://schemas.openxmlformats.org/officeDocument/2006/relationships/hyperlink" Target="https://media.springernature.com/original/springer-static/image/art:10.1007/s13244-018-0631-4/MediaObjects/13244_2018_631_Fig17_HTML.jpg" TargetMode="External"/><Relationship Id="rId137" Type="http://schemas.openxmlformats.org/officeDocument/2006/relationships/hyperlink" Target="https://link.springer.com/article/10.1007/s13244-018-0631-4?wt_mc=alerts.TOCjournals&amp;utm_source=toc&amp;utm_medium=email&amp;utm_campaign=toc_13244_9_5" TargetMode="External"/><Relationship Id="rId158" Type="http://schemas.openxmlformats.org/officeDocument/2006/relationships/hyperlink" Target="https://doi.org/10.5489/cuaj.700" TargetMode="External"/><Relationship Id="rId20" Type="http://schemas.openxmlformats.org/officeDocument/2006/relationships/hyperlink" Target="https://link.springer.com/article/10.1007/s13244-018-0631-4?wt_mc=alerts.TOCjournals&amp;utm_source=toc&amp;utm_medium=email&amp;utm_campaign=toc_13244_9_5" TargetMode="External"/><Relationship Id="rId41" Type="http://schemas.openxmlformats.org/officeDocument/2006/relationships/hyperlink" Target="https://media.springernature.com/original/springer-static/image/art%3A10.1007%2Fs13244-018-0631-4/MediaObjects/13244_2018_631_Fig3_HTML.gif" TargetMode="External"/><Relationship Id="rId62" Type="http://schemas.openxmlformats.org/officeDocument/2006/relationships/hyperlink" Target="https://media.springernature.com/original/springer-static/image/art%3A10.1007%2Fs13244-018-0631-4/MediaObjects/13244_2018_631_Fig8_HTML.gif" TargetMode="External"/><Relationship Id="rId83" Type="http://schemas.openxmlformats.org/officeDocument/2006/relationships/hyperlink" Target="https://media.springernature.com/original/springer-static/image/art:10.1007/s13244-018-0631-4/MediaObjects/13244_2018_631_Fig11_HTML.gif" TargetMode="External"/><Relationship Id="rId88" Type="http://schemas.openxmlformats.org/officeDocument/2006/relationships/hyperlink" Target="https://media.springernature.com/original/springer-static/image/art%3A10.1007%2Fs13244-018-0631-4/MediaObjects/13244_2018_631_Fig13_HTML.gif" TargetMode="External"/><Relationship Id="rId111" Type="http://schemas.openxmlformats.org/officeDocument/2006/relationships/hyperlink" Target="https://link.springer.com/article/10.1007/s13244-018-0631-4?wt_mc=alerts.TOCjournals&amp;utm_source=toc&amp;utm_medium=email&amp;utm_campaign=toc_13244_9_5" TargetMode="External"/><Relationship Id="rId132" Type="http://schemas.openxmlformats.org/officeDocument/2006/relationships/image" Target="media/image19.gif"/><Relationship Id="rId153" Type="http://schemas.openxmlformats.org/officeDocument/2006/relationships/hyperlink" Target="http://scholar.google.com/scholar_lookup?title=Xanthogranulomatous%20pyelonephritis%3A%20an%20uncommon%20pediatric%20renal%20mass&amp;author=AG.%20Rao&amp;author=PT.%20Eberts&amp;journal=Pediatr%20Radiol&amp;volume=41&amp;pages=671-672&amp;publication_year=2011" TargetMode="External"/><Relationship Id="rId174" Type="http://schemas.openxmlformats.org/officeDocument/2006/relationships/hyperlink" Target="https://doi.org/10.1007/BF02012195" TargetMode="External"/><Relationship Id="rId179" Type="http://schemas.openxmlformats.org/officeDocument/2006/relationships/hyperlink" Target="http://scholar.google.com/scholar_lookup?title=Xanthogranulomatous%20pyelonephritis%20in%20children%3A%20analysis%20by%20diagnostic%20modalities&amp;author=S.%20Zafaranloo&amp;author=PS.%20Gerard&amp;author=D.%20Bryk&amp;journal=Urol%20Radiol&amp;volume=12&amp;pages=18-21&amp;publication_year=1990" TargetMode="External"/><Relationship Id="rId195" Type="http://schemas.openxmlformats.org/officeDocument/2006/relationships/hyperlink" Target="http://scholar.google.com/scholar_lookup?title=The%20role%20of%20laparoscopic%20nephrectomy%20in%20pediatric%20xanthogranulomatous%20pyelonephritis%3A%20a%20case%20report&amp;author=J.%20Brown&amp;author=J.%20Chamberlain&amp;author=C.%20Roth&amp;journal=Case%20Rep%20Urol&amp;volume=2013&amp;pages=598950&amp;publication_year=2013" TargetMode="External"/><Relationship Id="rId190" Type="http://schemas.openxmlformats.org/officeDocument/2006/relationships/hyperlink" Target="http://scholar.google.com/scholar_lookup?title=Pielonefritis%20xantogranulomatosa%20focal%20en%20ni%C3%B1o&amp;author=D.%20Muro%20Velilla&amp;author=C.%20Sang%C3%BCesa%20Nebot&amp;author=S.%20Pic%C3%B3%20Aliaga&amp;journal=Radiolog%C3%ADa%20Abdom&amp;volume=6&amp;pages=15&amp;publication_year=2009" TargetMode="External"/><Relationship Id="rId204" Type="http://schemas.openxmlformats.org/officeDocument/2006/relationships/hyperlink" Target="https://crossmark.crossref.org/dialog/?doi=10.1007%2Fs13244-018-0631-4" TargetMode="External"/><Relationship Id="rId15" Type="http://schemas.openxmlformats.org/officeDocument/2006/relationships/hyperlink" Target="https://link.springer.com/article/10.1007/s13244-018-0631-4?wt_mc=alerts.TOCjournals&amp;utm_source=toc&amp;utm_medium=email&amp;utm_campaign=toc_13244_9_5" TargetMode="External"/><Relationship Id="rId36" Type="http://schemas.openxmlformats.org/officeDocument/2006/relationships/image" Target="media/image1.gif"/><Relationship Id="rId57" Type="http://schemas.openxmlformats.org/officeDocument/2006/relationships/hyperlink" Target="https://media.springernature.com/original/springer-static/image/art:10.1007/s13244-018-0631-4/MediaObjects/13244_2018_631_Fig6_HTML.gif" TargetMode="External"/><Relationship Id="rId106" Type="http://schemas.openxmlformats.org/officeDocument/2006/relationships/hyperlink" Target="https://link.springer.com/article/10.1007/s13244-018-0631-4?wt_mc=alerts.TOCjournals&amp;utm_source=toc&amp;utm_medium=email&amp;utm_campaign=toc_13244_9_5" TargetMode="External"/><Relationship Id="rId127" Type="http://schemas.openxmlformats.org/officeDocument/2006/relationships/hyperlink" Target="https://media.springernature.com/original/springer-static/image/art%3A10.1007%2Fs13244-018-0631-4/MediaObjects/13244_2018_631_Fig18_HTML.gif" TargetMode="External"/><Relationship Id="rId10" Type="http://schemas.openxmlformats.org/officeDocument/2006/relationships/hyperlink" Target="https://link.springer.com/article/10.1007/s13244-018-0631-4?wt_mc=alerts.TOCjournals&amp;utm_source=toc&amp;utm_medium=email&amp;utm_campaign=toc_13244_9_5" TargetMode="External"/><Relationship Id="rId31" Type="http://schemas.openxmlformats.org/officeDocument/2006/relationships/hyperlink" Target="https://link.springer.com/article/10.1007/s13244-018-0631-4?wt_mc=alerts.TOCjournals&amp;utm_source=toc&amp;utm_medium=email&amp;utm_campaign=toc_13244_9_5" TargetMode="External"/><Relationship Id="rId52" Type="http://schemas.openxmlformats.org/officeDocument/2006/relationships/hyperlink" Target="https://link.springer.com/article/10.1007/s13244-018-0631-4?wt_mc=alerts.TOCjournals&amp;utm_source=toc&amp;utm_medium=email&amp;utm_campaign=toc_13244_9_5" TargetMode="External"/><Relationship Id="rId73" Type="http://schemas.openxmlformats.org/officeDocument/2006/relationships/hyperlink" Target="https://link.springer.com/article/10.1007/s13244-018-0631-4?wt_mc=alerts.TOCjournals&amp;utm_source=toc&amp;utm_medium=email&amp;utm_campaign=toc_13244_9_5" TargetMode="External"/><Relationship Id="rId78" Type="http://schemas.openxmlformats.org/officeDocument/2006/relationships/hyperlink" Target="https://link.springer.com/article/10.1007/s13244-018-0631-4?wt_mc=alerts.TOCjournals&amp;utm_source=toc&amp;utm_medium=email&amp;utm_campaign=toc_13244_9_5" TargetMode="External"/><Relationship Id="rId94" Type="http://schemas.openxmlformats.org/officeDocument/2006/relationships/hyperlink" Target="https://media.springernature.com/original/springer-static/image/art%3A10.1007%2Fs13244-018-0631-4/MediaObjects/13244_2018_631_Fig15_HTML.gif" TargetMode="External"/><Relationship Id="rId99" Type="http://schemas.openxmlformats.org/officeDocument/2006/relationships/hyperlink" Target="https://link.springer.com/article/10.1007/s13244-018-0631-4?wt_mc=alerts.TOCjournals&amp;utm_source=toc&amp;utm_medium=email&amp;utm_campaign=toc_13244_9_5" TargetMode="External"/><Relationship Id="rId101" Type="http://schemas.openxmlformats.org/officeDocument/2006/relationships/hyperlink" Target="https://media.springernature.com/original/springer-static/image/art:10.1007/s13244-018-0631-4/MediaObjects/13244_2018_631_Fig16_HTML.gif" TargetMode="External"/><Relationship Id="rId122" Type="http://schemas.openxmlformats.org/officeDocument/2006/relationships/hyperlink" Target="https://link.springer.com/article/10.1007/s13244-018-0631-4?wt_mc=alerts.TOCjournals&amp;utm_source=toc&amp;utm_medium=email&amp;utm_campaign=toc_13244_9_5" TargetMode="External"/><Relationship Id="rId143" Type="http://schemas.openxmlformats.org/officeDocument/2006/relationships/image" Target="media/image21.gif"/><Relationship Id="rId148" Type="http://schemas.openxmlformats.org/officeDocument/2006/relationships/hyperlink" Target="https://doi.org/10.1055/s-2002-25085" TargetMode="External"/><Relationship Id="rId164" Type="http://schemas.openxmlformats.org/officeDocument/2006/relationships/hyperlink" Target="https://doi.org/10.1016/j.jpedsurg.2005.11.030" TargetMode="External"/><Relationship Id="rId169" Type="http://schemas.openxmlformats.org/officeDocument/2006/relationships/hyperlink" Target="http://scholar.google.com/scholar_lookup?title=US%20and%20CT%20findings%20of%20xanthogranulomatous%20pyelonephritis&amp;author=JC.%20Kim&amp;journal=Clin%20Imaging&amp;volume=25&amp;pages=118-121&amp;publication_year=2001" TargetMode="External"/><Relationship Id="rId185" Type="http://schemas.openxmlformats.org/officeDocument/2006/relationships/hyperlink" Target="http://scholar.google.com/scholar_lookup?title=Multimodality%20imaging%20of%20renal%20inflammatory%20lesions&amp;author=C.%20Das&amp;author=Z.%20Ahmad&amp;author=S.%20Sharma&amp;journal=World%20J%20Radiol&amp;volume=6&amp;pages=865-873&amp;publication_year=2014" TargetMode="External"/><Relationship Id="rId4" Type="http://schemas.openxmlformats.org/officeDocument/2006/relationships/webSettings" Target="webSettings.xml"/><Relationship Id="rId9" Type="http://schemas.openxmlformats.org/officeDocument/2006/relationships/hyperlink" Target="https://link.springer.com/article/10.1007/s13244-018-0631-4?wt_mc=alerts.TOCjournals&amp;utm_source=toc&amp;utm_medium=email&amp;utm_campaign=toc_13244_9_5" TargetMode="External"/><Relationship Id="rId180" Type="http://schemas.openxmlformats.org/officeDocument/2006/relationships/hyperlink" Target="https://doi.org/10.1007/s00261-015-0358-3" TargetMode="External"/><Relationship Id="rId26" Type="http://schemas.openxmlformats.org/officeDocument/2006/relationships/hyperlink" Target="https://link.springer.com/article/10.1007/s13244-018-0631-4?wt_mc=alerts.TOCjournals&amp;utm_source=toc&amp;utm_medium=email&amp;utm_campaign=toc_13244_9_5" TargetMode="External"/><Relationship Id="rId47" Type="http://schemas.openxmlformats.org/officeDocument/2006/relationships/hyperlink" Target="https://link.springer.com/article/10.1007/s13244-018-0631-4?wt_mc=alerts.TOCjournals&amp;utm_source=toc&amp;utm_medium=email&amp;utm_campaign=toc_13244_9_5" TargetMode="External"/><Relationship Id="rId68" Type="http://schemas.openxmlformats.org/officeDocument/2006/relationships/hyperlink" Target="https://link.springer.com/article/10.1007/s13244-018-0631-4?wt_mc=alerts.TOCjournals&amp;utm_source=toc&amp;utm_medium=email&amp;utm_campaign=toc_13244_9_5" TargetMode="External"/><Relationship Id="rId89" Type="http://schemas.openxmlformats.org/officeDocument/2006/relationships/hyperlink" Target="https://media.springernature.com/original/springer-static/image/art:10.1007/s13244-018-0631-4/MediaObjects/13244_2018_631_Fig13_HTML.gif" TargetMode="External"/><Relationship Id="rId112" Type="http://schemas.openxmlformats.org/officeDocument/2006/relationships/hyperlink" Target="https://link.springer.com/article/10.1007/s13244-018-0631-4?wt_mc=alerts.TOCjournals&amp;utm_source=toc&amp;utm_medium=email&amp;utm_campaign=toc_13244_9_5" TargetMode="External"/><Relationship Id="rId133" Type="http://schemas.openxmlformats.org/officeDocument/2006/relationships/hyperlink" Target="https://media.springernature.com/original/springer-static/image/art%3A10.1007%2Fs13244-018-0631-4/MediaObjects/13244_2018_631_Fig20_HTML.jpg" TargetMode="External"/><Relationship Id="rId154" Type="http://schemas.openxmlformats.org/officeDocument/2006/relationships/hyperlink" Target="https://doi.org/10.5489/cuaj.3225" TargetMode="External"/><Relationship Id="rId175" Type="http://schemas.openxmlformats.org/officeDocument/2006/relationships/hyperlink" Target="http://scholar.google.com/scholar_lookup?title=Focal%20xanthogranulomatous%20pyelonephritis%20in%20a%20young%20child&amp;author=C.%20Hugoson&amp;author=S.%20Ahmed&amp;author=K.%20Sackey&amp;journal=Pediatr%20Radiol&amp;volume=24&amp;pages=213-215&amp;publication_year=1994" TargetMode="External"/><Relationship Id="rId196" Type="http://schemas.openxmlformats.org/officeDocument/2006/relationships/hyperlink" Target="https://doi.org/10.1016/j.urology.2006.07.009" TargetMode="External"/><Relationship Id="rId200" Type="http://schemas.openxmlformats.org/officeDocument/2006/relationships/hyperlink" Target="http://scholar.google.com/scholar_lookup?title=Tumefactive%20xanthogranulomatous%20pyelonephritis&amp;author=NL.%20Avnet&amp;author=TW.%20Roberts&amp;author=HR.%20Goldberg&amp;journal=Am%20J%20Roentgenol%20Radium%20Ther%20Nucl%20Med&amp;volume=90&amp;pages=89-96&amp;publication_year=19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8485</Words>
  <Characters>48370</Characters>
  <Application>Microsoft Office Word</Application>
  <DocSecurity>0</DocSecurity>
  <Lines>403</Lines>
  <Paragraphs>113</Paragraphs>
  <ScaleCrop>false</ScaleCrop>
  <Company>DG Win&amp;Soft</Company>
  <LinksUpToDate>false</LinksUpToDate>
  <CharactersWithSpaces>56742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dc:creator>
  <cp:lastModifiedBy>Алексей</cp:lastModifiedBy>
  <cp:revision>3</cp:revision>
  <dcterms:created xsi:type="dcterms:W3CDTF">2018-11-03T18:33:00Z</dcterms:created>
  <dcterms:modified xsi:type="dcterms:W3CDTF">2018-11-06T10:27:00Z</dcterms:modified>
</cp:coreProperties>
</file>